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</w:pPr>
      <w:r>
        <w:rPr>
          <w:rFonts w:ascii="方正小标宋简体" w:hAnsi="方正小标宋简体" w:eastAsia="方正小标宋简体" w:cs="方正小标宋简体"/>
          <w:sz w:val="40"/>
          <w:szCs w:val="40"/>
          <w:bdr w:val="none" w:color="auto" w:sz="0" w:space="0"/>
        </w:rPr>
        <w:t>附件</w:t>
      </w:r>
      <w:r>
        <w:rPr>
          <w:rFonts w:hint="default" w:ascii="Times New Roman" w:hAnsi="Times New Roman" w:eastAsia="方正小标宋简体" w:cs="Times New Roman"/>
          <w:sz w:val="40"/>
          <w:szCs w:val="40"/>
          <w:bdr w:val="none" w:color="auto" w:sz="0" w:space="0"/>
        </w:rPr>
        <w:t>1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  <w:jc w:val="center"/>
      </w:pPr>
      <w:r>
        <w:rPr>
          <w:rFonts w:ascii="黑体" w:hAnsi="宋体" w:eastAsia="黑体" w:cs="黑体"/>
          <w:sz w:val="31"/>
          <w:szCs w:val="31"/>
          <w:bdr w:val="none" w:color="auto" w:sz="0" w:space="0"/>
        </w:rPr>
        <w:t>2022年申请成人学士学位广东高校联盟外语水平考试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  <w:jc w:val="center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健康信息申报表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</w:pPr>
      <w:r>
        <w:rPr>
          <w:rFonts w:hint="eastAsia" w:ascii="黑体" w:hAnsi="宋体" w:eastAsia="黑体" w:cs="黑体"/>
          <w:sz w:val="24"/>
          <w:szCs w:val="24"/>
          <w:bdr w:val="none" w:color="auto" w:sz="0" w:space="0"/>
        </w:rPr>
        <w:t>姓名（签名）：</w:t>
      </w:r>
      <w:r>
        <w:rPr>
          <w:u w:val="single"/>
        </w:rPr>
        <w:t>                                           </w:t>
      </w:r>
      <w:r>
        <w:rPr>
          <w:rFonts w:hint="eastAsia" w:ascii="黑体" w:hAnsi="宋体" w:eastAsia="黑体" w:cs="黑体"/>
          <w:sz w:val="24"/>
          <w:szCs w:val="24"/>
          <w:bdr w:val="none" w:color="auto" w:sz="0" w:space="0"/>
        </w:rPr>
        <w:t>身份证号码：</w:t>
      </w:r>
      <w:r>
        <w:rPr>
          <w:u w:val="single"/>
        </w:rPr>
        <w:t>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/>
      </w:pPr>
      <w:r>
        <w:rPr>
          <w:rFonts w:hint="eastAsia" w:ascii="黑体" w:hAnsi="宋体" w:eastAsia="黑体" w:cs="黑体"/>
          <w:sz w:val="24"/>
          <w:szCs w:val="24"/>
          <w:bdr w:val="none" w:color="auto" w:sz="0" w:space="0"/>
        </w:rPr>
        <w:t>准考证号码：</w:t>
      </w:r>
      <w:r>
        <w:rPr>
          <w:u w:val="single"/>
        </w:rPr>
        <w:t>                                                                    </w:t>
      </w:r>
      <w:r>
        <w:rPr>
          <w:rFonts w:hint="eastAsia" w:ascii="黑体" w:hAnsi="宋体" w:eastAsia="黑体" w:cs="黑体"/>
          <w:sz w:val="24"/>
          <w:szCs w:val="24"/>
          <w:bdr w:val="none" w:color="auto" w:sz="0" w:space="0"/>
        </w:rPr>
        <w:t>联系电话：</w:t>
      </w:r>
      <w:r>
        <w:rPr>
          <w:u w:val="single"/>
        </w:rPr>
        <w:t>                                                                        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tbl>
      <w:tblPr>
        <w:tblW w:w="12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1175"/>
        <w:gridCol w:w="687"/>
        <w:gridCol w:w="3416"/>
        <w:gridCol w:w="1609"/>
        <w:gridCol w:w="868"/>
        <w:gridCol w:w="2422"/>
        <w:gridCol w:w="12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25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975" w:type="dxa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日期</w:t>
            </w:r>
          </w:p>
        </w:tc>
        <w:tc>
          <w:tcPr>
            <w:tcW w:w="3405" w:type="dxa"/>
            <w:gridSpan w:val="2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健康信息</w:t>
            </w:r>
          </w:p>
        </w:tc>
        <w:tc>
          <w:tcPr>
            <w:tcW w:w="4065" w:type="dxa"/>
            <w:gridSpan w:val="3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行程记录</w:t>
            </w:r>
          </w:p>
        </w:tc>
        <w:tc>
          <w:tcPr>
            <w:tcW w:w="1050" w:type="dxa"/>
            <w:vMerge w:val="restart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ascii="Times New Roman" w:hAnsi="Times New Roman" w:cs="Times New Roman"/>
                <w:sz w:val="21"/>
                <w:szCs w:val="21"/>
                <w:bdr w:val="none" w:color="auto" w:sz="0" w:space="0"/>
              </w:rPr>
              <w:t>14</w:t>
            </w: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天内是否与确诊病例接触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5" w:type="dxa"/>
            <w:gridSpan w:val="2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是否离开过考点所在地级市</w:t>
            </w:r>
          </w:p>
        </w:tc>
        <w:tc>
          <w:tcPr>
            <w:tcW w:w="273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是否去过疫情高、中风险及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sz w:val="21"/>
                <w:szCs w:val="21"/>
                <w:bdr w:val="none" w:color="auto" w:sz="0" w:space="0"/>
              </w:rPr>
              <w:t>重点地区</w:t>
            </w:r>
          </w:p>
        </w:tc>
        <w:tc>
          <w:tcPr>
            <w:tcW w:w="1050" w:type="dxa"/>
            <w:vMerge w:val="continue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14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16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17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18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19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20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21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22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23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24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12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26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14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5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27</w:t>
            </w:r>
            <w:r>
              <w:rPr>
                <w:rFonts w:hint="default" w:ascii="仿宋_GB2312" w:eastAsia="仿宋_GB2312" w:cs="仿宋_GB2312"/>
                <w:sz w:val="19"/>
                <w:szCs w:val="19"/>
                <w:bdr w:val="none" w:color="auto" w:sz="0" w:space="0"/>
              </w:rPr>
              <w:t>日</w:t>
            </w: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正常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异常；具体情况：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是；具体地点：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textAlignment w:val="center"/>
            </w:pP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是  </w:t>
            </w:r>
            <w:r>
              <w:rPr>
                <w:rFonts w:hint="default" w:ascii="Times New Roman" w:hAnsi="Times New Roman" w:cs="Times New Roman"/>
                <w:sz w:val="19"/>
                <w:szCs w:val="19"/>
                <w:bdr w:val="none" w:color="auto" w:sz="0" w:space="0"/>
              </w:rPr>
              <w:t>□</w:t>
            </w:r>
            <w:r>
              <w:rPr>
                <w:rFonts w:hint="default" w:ascii="仿宋_GB2312" w:hAnsi="Times New Roman" w:eastAsia="仿宋_GB2312" w:cs="仿宋_GB2312"/>
                <w:sz w:val="19"/>
                <w:szCs w:val="19"/>
                <w:bdr w:val="none" w:color="auto" w:sz="0" w:space="0"/>
              </w:rPr>
              <w:t>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  <w:jc w:val="center"/>
        </w:trPr>
        <w:tc>
          <w:tcPr>
            <w:tcW w:w="5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57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28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33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7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201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  <w:tc>
          <w:tcPr>
            <w:tcW w:w="105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</w:pPr>
      <w:r>
        <w:rPr>
          <w:rFonts w:hint="default" w:ascii="仿宋_GB2312" w:hAnsi="Times New Roman" w:eastAsia="仿宋_GB2312" w:cs="仿宋_GB2312"/>
          <w:sz w:val="24"/>
          <w:szCs w:val="24"/>
          <w:bdr w:val="none" w:color="auto" w:sz="0" w:space="0"/>
        </w:rPr>
        <w:t>注</w:t>
      </w:r>
      <w:r>
        <w:rPr>
          <w:rFonts w:hint="default" w:ascii="Times New Roman" w:hAnsi="Times New Roman" w:cs="Times New Roman"/>
          <w:sz w:val="24"/>
          <w:szCs w:val="24"/>
          <w:bdr w:val="none" w:color="auto" w:sz="0" w:space="0"/>
        </w:rPr>
        <w:t>: 1.</w:t>
      </w:r>
      <w:r>
        <w:rPr>
          <w:rFonts w:hint="default" w:ascii="仿宋_GB2312" w:hAnsi="Times New Roman" w:eastAsia="仿宋_GB2312" w:cs="仿宋_GB2312"/>
          <w:sz w:val="24"/>
          <w:szCs w:val="24"/>
          <w:bdr w:val="none" w:color="auto" w:sz="0" w:space="0"/>
        </w:rPr>
        <w:t>考生须认真、如实申报，在相应的</w:t>
      </w:r>
      <w:r>
        <w:rPr>
          <w:rFonts w:hint="default" w:ascii="Times New Roman" w:hAnsi="Times New Roman" w:cs="Times New Roman"/>
          <w:sz w:val="19"/>
          <w:szCs w:val="19"/>
          <w:bdr w:val="none" w:color="auto" w:sz="0" w:space="0"/>
        </w:rPr>
        <w:t>□</w:t>
      </w:r>
      <w:r>
        <w:rPr>
          <w:rFonts w:hint="eastAsia" w:ascii="宋体" w:hAnsi="宋体" w:eastAsia="宋体" w:cs="宋体"/>
          <w:sz w:val="19"/>
          <w:szCs w:val="19"/>
          <w:bdr w:val="none" w:color="auto" w:sz="0" w:space="0"/>
        </w:rPr>
        <w:t>内打</w:t>
      </w:r>
      <w:r>
        <w:rPr>
          <w:rFonts w:hint="default" w:ascii="Times New Roman" w:hAnsi="Times New Roman" w:cs="Times New Roman"/>
          <w:sz w:val="19"/>
          <w:szCs w:val="19"/>
          <w:bdr w:val="none" w:color="auto" w:sz="0" w:space="0"/>
        </w:rPr>
        <w:t>√</w:t>
      </w:r>
      <w:r>
        <w:rPr>
          <w:rFonts w:hint="default" w:ascii="仿宋_GB2312" w:eastAsia="仿宋_GB2312" w:cs="仿宋_GB2312"/>
          <w:sz w:val="24"/>
          <w:szCs w:val="24"/>
          <w:bdr w:val="none" w:color="auto" w:sz="0" w:space="0"/>
        </w:rPr>
        <w:t>。如出现感冒样症状，喘憋、呼吸急促恶心呕吐、腹泻，心慌、胸闷，结膜炎以及其他异常的须如实填写信息情况。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/>
      </w:pPr>
      <w:r>
        <w:rPr>
          <w:rFonts w:hint="default" w:ascii="Times New Roman" w:hAnsi="Times New Roman" w:cs="Times New Roman"/>
          <w:sz w:val="24"/>
          <w:szCs w:val="24"/>
          <w:bdr w:val="none" w:color="auto" w:sz="0" w:space="0"/>
        </w:rPr>
        <w:t>2.</w:t>
      </w:r>
      <w:r>
        <w:rPr>
          <w:rFonts w:hint="default" w:ascii="仿宋_GB2312" w:hAnsi="Times New Roman" w:eastAsia="仿宋_GB2312" w:cs="仿宋_GB2312"/>
          <w:sz w:val="24"/>
          <w:szCs w:val="24"/>
          <w:bdr w:val="none" w:color="auto" w:sz="0" w:space="0"/>
        </w:rPr>
        <w:t>考生应自行打印、填写本申报表，</w:t>
      </w:r>
      <w:r>
        <w:rPr>
          <w:rFonts w:ascii="仿宋_GB2312" w:hAnsi="仿宋_GB2312" w:eastAsia="仿宋_GB2312" w:cs="仿宋_GB2312"/>
          <w:sz w:val="24"/>
          <w:szCs w:val="24"/>
          <w:bdr w:val="none" w:color="auto" w:sz="0" w:space="0"/>
        </w:rPr>
        <w:t>进入考试</w:t>
      </w:r>
      <w:r>
        <w:rPr>
          <w:rFonts w:hint="default" w:ascii="仿宋_GB2312" w:eastAsia="仿宋_GB2312" w:cs="仿宋_GB2312"/>
          <w:sz w:val="24"/>
          <w:szCs w:val="24"/>
          <w:bdr w:val="none" w:color="auto" w:sz="0" w:space="0"/>
        </w:rPr>
        <w:t>考点时</w:t>
      </w:r>
      <w:r>
        <w:rPr>
          <w:rFonts w:hint="default" w:ascii="仿宋_GB2312" w:hAnsi="仿宋_GB2312" w:eastAsia="仿宋_GB2312" w:cs="仿宋_GB2312"/>
          <w:sz w:val="24"/>
          <w:szCs w:val="24"/>
          <w:bdr w:val="none" w:color="auto" w:sz="0" w:space="0"/>
        </w:rPr>
        <w:t>，须</w:t>
      </w:r>
      <w:r>
        <w:rPr>
          <w:rFonts w:hint="default" w:ascii="仿宋_GB2312" w:eastAsia="仿宋_GB2312" w:cs="仿宋_GB2312"/>
          <w:sz w:val="24"/>
          <w:szCs w:val="24"/>
          <w:bdr w:val="none" w:color="auto" w:sz="0" w:space="0"/>
        </w:rPr>
        <w:t>向</w:t>
      </w:r>
      <w:r>
        <w:rPr>
          <w:rFonts w:hint="default" w:ascii="仿宋_GB2312" w:hAnsi="仿宋_GB2312" w:eastAsia="仿宋_GB2312" w:cs="仿宋_GB2312"/>
          <w:sz w:val="24"/>
          <w:szCs w:val="24"/>
          <w:bdr w:val="none" w:color="auto" w:sz="0" w:space="0"/>
        </w:rPr>
        <w:t>考点</w:t>
      </w:r>
      <w:r>
        <w:rPr>
          <w:rFonts w:hint="default" w:ascii="仿宋_GB2312" w:eastAsia="仿宋_GB2312" w:cs="仿宋_GB2312"/>
          <w:sz w:val="24"/>
          <w:szCs w:val="24"/>
          <w:bdr w:val="none" w:color="auto" w:sz="0" w:space="0"/>
        </w:rPr>
        <w:t>工作人员提</w:t>
      </w:r>
      <w:r>
        <w:rPr>
          <w:rFonts w:hint="default" w:ascii="仿宋_GB2312" w:hAnsi="仿宋_GB2312" w:eastAsia="仿宋_GB2312" w:cs="仿宋_GB2312"/>
          <w:sz w:val="24"/>
          <w:szCs w:val="24"/>
          <w:bdr w:val="none" w:color="auto" w:sz="0" w:space="0"/>
        </w:rPr>
        <w:t>交本申报表</w:t>
      </w:r>
      <w:r>
        <w:rPr>
          <w:rFonts w:hint="default" w:ascii="仿宋_GB2312" w:eastAsia="仿宋_GB2312" w:cs="仿宋_GB2312"/>
          <w:sz w:val="24"/>
          <w:szCs w:val="24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sz w:val="43"/>
          <w:szCs w:val="43"/>
          <w:bdr w:val="none" w:color="auto" w:sz="0" w:space="0"/>
        </w:rPr>
        <w:t>附件2：考场入口图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u w:val="none"/>
          <w:bdr w:val="none" w:color="auto" w:sz="0" w:space="0"/>
        </w:rPr>
        <w:drawing>
          <wp:inline distT="0" distB="0" distL="114300" distR="114300">
            <wp:extent cx="4762500" cy="29622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7500D14"/>
    <w:rsid w:val="47500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719</Words>
  <Characters>744</Characters>
  <Lines>0</Lines>
  <Paragraphs>0</Paragraphs>
  <TotalTime>1</TotalTime>
  <ScaleCrop>false</ScaleCrop>
  <LinksUpToDate>false</LinksUpToDate>
  <CharactersWithSpaces>805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2022-05-25T01:17:00Z</dcterms:created>
  <dc:creator>成钰莹</dc:creator>
  <cp:lastModifiedBy>成钰莹</cp:lastModifiedBy>
  <dcterms:modified xsi:type="dcterms:W3CDTF">2022-05-25T01:18:07Z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4A7DBCF2852445DE9E081FC64494D872</vt:lpwstr>
  </property>
</Properties>
</file>