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firstLine="0"/>
        <w:jc w:val="center"/>
        <w:rPr>
          <w:rFonts w:ascii="Verdana" w:hAnsi="Verdana" w:cs="Verdana"/>
          <w:b/>
          <w:bCs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Verdana" w:hAnsi="Verdana" w:eastAsia="宋体" w:cs="Verdana"/>
          <w:b/>
          <w:bCs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物流管理专业(独立本科段) 证书课程认证（免考）对照表</w:t>
      </w:r>
    </w:p>
    <w:tbl>
      <w:tblPr>
        <w:tblW w:w="135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1464"/>
        <w:gridCol w:w="4236"/>
        <w:gridCol w:w="750"/>
        <w:gridCol w:w="1431"/>
        <w:gridCol w:w="4137"/>
        <w:gridCol w:w="73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0" w:type="pct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序号</w:t>
            </w:r>
          </w:p>
        </w:tc>
        <w:tc>
          <w:tcPr>
            <w:tcW w:w="2150" w:type="pct"/>
            <w:gridSpan w:val="3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原计划证书课程</w:t>
            </w:r>
          </w:p>
        </w:tc>
        <w:tc>
          <w:tcPr>
            <w:tcW w:w="2100" w:type="pct"/>
            <w:gridSpan w:val="3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新计划调整后课程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450" w:hRule="atLeast"/>
        </w:trPr>
        <w:tc>
          <w:tcPr>
            <w:tcW w:w="250" w:type="pct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学分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学分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05375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物流案例与实践（二）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03361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企业物流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05376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库存管理（二）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07724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物流系统工程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05377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釆购与供应管理（二）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03365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物流运输管理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05378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运输管理（二）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07729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仓储技术和库存理论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05379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仓储管理（二）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07725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物流规划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05373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物流企业管理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07006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供应链与企业物流管理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05380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供应链管理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03364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供应链物流学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1" w:after="0" w:afterAutospacing="1"/>
        <w:ind w:left="0" w:right="0" w:firstLine="0"/>
        <w:jc w:val="left"/>
        <w:rPr>
          <w:rFonts w:hint="default" w:ascii="Verdana" w:hAnsi="Verdana" w:cs="Verdan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Verdana" w:hAnsi="Verdana" w:eastAsia="宋体" w:cs="Verdana"/>
          <w:i w:val="0"/>
          <w:iCs w:val="0"/>
          <w:caps w:val="0"/>
          <w:color w:val="333333"/>
          <w:spacing w:val="0"/>
          <w:kern w:val="0"/>
          <w:sz w:val="21"/>
          <w:szCs w:val="21"/>
          <w:lang w:val="en-US" w:eastAsia="zh-CN" w:bidi="ar"/>
        </w:rPr>
        <w:t>说明：获得中国物流职业经理资格证书（中级）的考生，可申请认证（免考）4门相对应课程，包括“供应链与企业物流管理”（07006，7学分）、“企业物流”（03361，4学分）2门课程和“物流运输管理”（03365，5学分）、“仓储技术和库存理论”（07729，4学分）、“物流规划”（07725，4学分）、“物流系统工程”（07724，5 学分）4门课程中相对应的2门课程；获得中国物流职业经理资格证书（高级）的考生，可申请认证（免考）“供应链与企业物流管理”（07006，7学分））、“供应链物流学”（03364，4学分）2门课程。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firstLine="0"/>
        <w:jc w:val="center"/>
        <w:rPr>
          <w:rFonts w:hint="default" w:ascii="Verdana" w:hAnsi="Verdana" w:cs="Verdana"/>
          <w:b/>
          <w:bCs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Verdana" w:hAnsi="Verdana" w:eastAsia="宋体" w:cs="Verdana"/>
          <w:b/>
          <w:bCs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采购与供应管理专业(独立本科段)证书课程认证（免考）对照表</w:t>
      </w:r>
    </w:p>
    <w:tbl>
      <w:tblPr>
        <w:tblW w:w="135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1083"/>
        <w:gridCol w:w="4362"/>
        <w:gridCol w:w="555"/>
        <w:gridCol w:w="1344"/>
        <w:gridCol w:w="3504"/>
        <w:gridCol w:w="687"/>
        <w:gridCol w:w="121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0" w:type="pct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序号</w:t>
            </w:r>
          </w:p>
        </w:tc>
        <w:tc>
          <w:tcPr>
            <w:tcW w:w="2000" w:type="pct"/>
            <w:gridSpan w:val="3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原计划证书课程</w:t>
            </w:r>
          </w:p>
        </w:tc>
        <w:tc>
          <w:tcPr>
            <w:tcW w:w="2250" w:type="pct"/>
            <w:gridSpan w:val="4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新计划调整后课程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0" w:type="pct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学分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学分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12368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供应源搜寻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03611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采购与供应谈判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12369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采购与供应的组织环境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03612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采购环境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12370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采购与供应中的合同与关系管理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03613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采购与供应关系管理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12371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采购与供应中的谈判与合同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03614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采购法务与合同管理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12372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采购与供应策略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03615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采购绩效管理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12373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采购与供应中的管理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03617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采购与供应链案例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12374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供应链风险管理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03618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采购项目管理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二选一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03619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运作管理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1" w:after="0" w:afterAutospacing="1"/>
        <w:ind w:left="0" w:right="0" w:firstLine="0"/>
        <w:jc w:val="left"/>
        <w:rPr>
          <w:rFonts w:hint="default" w:ascii="Verdana" w:hAnsi="Verdana" w:cs="Verdan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Verdana" w:hAnsi="Verdana" w:eastAsia="宋体" w:cs="Verdana"/>
          <w:i w:val="0"/>
          <w:iCs w:val="0"/>
          <w:caps w:val="0"/>
          <w:color w:val="333333"/>
          <w:spacing w:val="0"/>
          <w:kern w:val="0"/>
          <w:sz w:val="21"/>
          <w:szCs w:val="21"/>
          <w:lang w:val="en-US" w:eastAsia="zh-CN" w:bidi="ar"/>
        </w:rPr>
        <w:t>说明：获得中国采购与供应管理职业资格证书（中级）的考生，可申请认证（免考）“采购与供应谈判”（03611，5学分）、“采购环境”(03612，5学分)、“采购与供应关系管理”（03613,6学分、“采购法务与合同管理”（03614，6学分）、“采购绩效管理”（03615，5学分）等5门课程；获得中国采购与供应管理职业资格证书（高级）的考生，可申请认证（免考）以上5门课程和“采购与供应链案例”（03617，5学分），以及“采购项目管理”（03618，6学分）或“运作管理”（03619，6学分）任意1门课程，共计7门课程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firstLine="0"/>
        <w:jc w:val="center"/>
        <w:rPr>
          <w:rFonts w:hint="default" w:ascii="Verdana" w:hAnsi="Verdana" w:cs="Verdana"/>
          <w:b/>
          <w:bCs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Verdana" w:hAnsi="Verdana" w:eastAsia="宋体" w:cs="Verdana"/>
          <w:b/>
          <w:bCs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销售管理专业(专科)证书课程认证(免考)对照表</w:t>
      </w:r>
    </w:p>
    <w:tbl>
      <w:tblPr>
        <w:tblW w:w="135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1566"/>
        <w:gridCol w:w="4083"/>
        <w:gridCol w:w="801"/>
        <w:gridCol w:w="1344"/>
        <w:gridCol w:w="4269"/>
        <w:gridCol w:w="6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0" w:type="pct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序号</w:t>
            </w:r>
          </w:p>
        </w:tc>
        <w:tc>
          <w:tcPr>
            <w:tcW w:w="2150" w:type="pct"/>
            <w:gridSpan w:val="3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原计划证书课程</w:t>
            </w:r>
          </w:p>
        </w:tc>
        <w:tc>
          <w:tcPr>
            <w:tcW w:w="2100" w:type="pct"/>
            <w:gridSpan w:val="3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新计划调整后课程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0" w:type="pct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学分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学分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10494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促销管理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00144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企业管理概论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10495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销售客户沟通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00041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基础会计学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450" w:hRule="atLeast"/>
        </w:trPr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10492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销售管理学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00892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商务交流（二）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10493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销售管理学（实践）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00179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谈判与推销技巧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10496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零售管理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00178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市场调查与预测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10497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零售管理（实践）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10498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网络销售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00908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网络营销与策划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10499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网络销售（实践）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00909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网络营销与策划（实践）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1" w:after="0" w:afterAutospacing="1"/>
        <w:ind w:left="0" w:right="0" w:firstLine="0"/>
        <w:jc w:val="left"/>
        <w:rPr>
          <w:rFonts w:hint="default" w:ascii="Verdana" w:hAnsi="Verdana" w:cs="Verdan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Verdana" w:hAnsi="Verdana" w:eastAsia="宋体" w:cs="Verdana"/>
          <w:i w:val="0"/>
          <w:iCs w:val="0"/>
          <w:caps w:val="0"/>
          <w:color w:val="333333"/>
          <w:spacing w:val="0"/>
          <w:kern w:val="0"/>
          <w:sz w:val="21"/>
          <w:szCs w:val="21"/>
          <w:lang w:val="en-US" w:eastAsia="zh-CN" w:bidi="ar"/>
        </w:rPr>
        <w:t>说明：获得中国销售经理助理专业水平证书的考生，可申请认证（免考）“企业管理概论”（00144，5学分）、“谈判与推销技巧”（00179，4学分）、“商务交流（二）”（00892，4学分）、“市场调查与预测”（00178，6学分）、“网络营销与策划”（00908，3学分）与“网络营销与策划（实践）”（00909，2学分）、“基础会计学”（00041，5学分）等6门课程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firstLine="0"/>
        <w:jc w:val="center"/>
        <w:rPr>
          <w:rFonts w:hint="default" w:ascii="Verdana" w:hAnsi="Verdana" w:cs="Verdana"/>
          <w:b/>
          <w:bCs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Verdana" w:hAnsi="Verdana" w:eastAsia="宋体" w:cs="Verdana"/>
          <w:b/>
          <w:bCs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销售管理专业(独立本科段)证书课程认证（免考）对照表</w:t>
      </w:r>
    </w:p>
    <w:tbl>
      <w:tblPr>
        <w:tblW w:w="135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1464"/>
        <w:gridCol w:w="4236"/>
        <w:gridCol w:w="750"/>
        <w:gridCol w:w="1929"/>
        <w:gridCol w:w="3384"/>
        <w:gridCol w:w="9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0" w:type="pct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序号</w:t>
            </w:r>
          </w:p>
        </w:tc>
        <w:tc>
          <w:tcPr>
            <w:tcW w:w="2150" w:type="pct"/>
            <w:gridSpan w:val="3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原计划证书课程</w:t>
            </w:r>
          </w:p>
        </w:tc>
        <w:tc>
          <w:tcPr>
            <w:tcW w:w="2100" w:type="pct"/>
            <w:gridSpan w:val="3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新计划调整后课程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0" w:type="pct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学分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学分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10500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市场调研与销售预测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00102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世界市场行情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10501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销售渠道管理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00184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市场营销策划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450" w:hRule="atLeast"/>
        </w:trPr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10516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销售客户管理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00186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国际商务谈判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10507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销售客户管理（实践）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10503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组织间销售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03291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人际关系学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10504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组织间销售（实践）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10505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销售风险管理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00067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财务管理学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10506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销售风险管理（实践）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10507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物流与供应链管理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00151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企业经营战略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1" w:after="0" w:afterAutospacing="1"/>
        <w:ind w:left="0" w:right="0" w:firstLine="0"/>
        <w:jc w:val="left"/>
        <w:rPr>
          <w:rFonts w:hint="default" w:ascii="Verdana" w:hAnsi="Verdana" w:cs="Verdan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Verdana" w:hAnsi="Verdana" w:eastAsia="宋体" w:cs="Verdana"/>
          <w:i w:val="0"/>
          <w:iCs w:val="0"/>
          <w:caps w:val="0"/>
          <w:color w:val="333333"/>
          <w:spacing w:val="0"/>
          <w:kern w:val="0"/>
          <w:sz w:val="21"/>
          <w:szCs w:val="21"/>
          <w:lang w:val="en-US" w:eastAsia="zh-CN" w:bidi="ar"/>
        </w:rPr>
        <w:t>说明：获得中国销售经理专业水平证书的考生，可申请认证（免考）“世界市场行情”（00102，4学分）、“市场营销策划”（00184，5学分）、“国际商务谈判”（00186，5学分）等3门课程；获得中国销售总监专业水平证书的考生，可申请认证（免考） “人际关系学”（03291，6学分）、“财务管理学”（00067，6学分）、“企业经营战略”（00151，6学分）等3门课程。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firstLine="0"/>
        <w:jc w:val="center"/>
        <w:rPr>
          <w:rFonts w:hint="default" w:ascii="Verdana" w:hAnsi="Verdana" w:cs="Verdana"/>
          <w:b/>
          <w:bCs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Verdana" w:hAnsi="Verdana" w:eastAsia="宋体" w:cs="Verdana"/>
          <w:b/>
          <w:bCs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中小企业经营管理专业(专科)证书课程认证(免考)对照表</w:t>
      </w:r>
    </w:p>
    <w:tbl>
      <w:tblPr>
        <w:tblW w:w="135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1164"/>
        <w:gridCol w:w="4692"/>
        <w:gridCol w:w="594"/>
        <w:gridCol w:w="1431"/>
        <w:gridCol w:w="4137"/>
        <w:gridCol w:w="73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0" w:type="pct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序号</w:t>
            </w:r>
          </w:p>
        </w:tc>
        <w:tc>
          <w:tcPr>
            <w:tcW w:w="2150" w:type="pct"/>
            <w:gridSpan w:val="3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原计划证书课程</w:t>
            </w:r>
          </w:p>
        </w:tc>
        <w:tc>
          <w:tcPr>
            <w:tcW w:w="2100" w:type="pct"/>
            <w:gridSpan w:val="3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新计划调整后课程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0" w:type="pct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学分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学分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11978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企业经营模拟（一）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00041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基础会计学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11979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企业管理制度精要（一）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00144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企业管理概论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11980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企业伦理与社会责任（一）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00058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市场营销学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11981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组织设计与招聘培训（一）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08121</w:t>
            </w:r>
          </w:p>
        </w:tc>
        <w:tc>
          <w:tcPr>
            <w:tcW w:w="0" w:type="auto"/>
            <w:vMerge w:val="restart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经济学基础（一）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11982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薪酬管理与绩效考核（一）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11983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企业家精神与领导艺术（一）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11984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企业会计实务（一）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11985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企业财务报表分析（一）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11986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中小企业投融资（一）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00043</w:t>
            </w:r>
          </w:p>
        </w:tc>
        <w:tc>
          <w:tcPr>
            <w:tcW w:w="0" w:type="auto"/>
            <w:vMerge w:val="restart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经济法概论（财经类）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11987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销售管理（一）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11988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网络营销与渠道管理（一）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11989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品牌管理（一）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11990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商务谈判与合同管理（一）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11991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企业经营法规解读（一）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color="B8C9D0" w:sz="2" w:space="0"/>
              <w:left w:val="single" w:color="B8C9D0" w:sz="6" w:space="0"/>
              <w:bottom w:val="single" w:color="B8C9D0" w:sz="6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00145</w:t>
            </w:r>
          </w:p>
        </w:tc>
        <w:tc>
          <w:tcPr>
            <w:tcW w:w="0" w:type="auto"/>
            <w:vMerge w:val="restart"/>
            <w:tcBorders>
              <w:top w:val="single" w:color="B8C9D0" w:sz="2" w:space="0"/>
              <w:left w:val="single" w:color="B8C9D0" w:sz="2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生产与作业管理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11992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企业文化塑造（一）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6" w:space="0"/>
              <w:bottom w:val="single" w:color="B8C9D0" w:sz="6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11993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企业经营风险管理概论（一）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6" w:space="0"/>
              <w:bottom w:val="single" w:color="B8C9D0" w:sz="6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11994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企业战略跨越（一）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6" w:space="0"/>
              <w:bottom w:val="single" w:color="B8C9D0" w:sz="6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6" w:space="0"/>
              <w:bottom w:val="single" w:color="B8C9D0" w:sz="6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11995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企业环境经营与能源管理（一）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6" w:space="0"/>
              <w:bottom w:val="single" w:color="B8C9D0" w:sz="6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1" w:after="0" w:afterAutospacing="1"/>
        <w:ind w:left="0" w:right="0" w:firstLine="0"/>
        <w:jc w:val="left"/>
        <w:rPr>
          <w:rFonts w:hint="default" w:ascii="Verdana" w:hAnsi="Verdana" w:cs="Verdan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Verdana" w:hAnsi="Verdana" w:eastAsia="宋体" w:cs="Verdana"/>
          <w:i w:val="0"/>
          <w:iCs w:val="0"/>
          <w:caps w:val="0"/>
          <w:color w:val="333333"/>
          <w:spacing w:val="0"/>
          <w:kern w:val="0"/>
          <w:sz w:val="21"/>
          <w:szCs w:val="21"/>
          <w:lang w:val="en-US" w:eastAsia="zh-CN" w:bidi="ar"/>
        </w:rPr>
        <w:t>　　说明：1.获得“中小企业经理人”一级证书的考生，可申请认证（免考）经济学基础（一）（08121，6学分）、经济法概论（财经类）（00043，4学分）、基础会计学（00041，5学分）、企业管理概论（00144，5学分）、市场营销学（00058，5学分）、生产与作业管理（00145，6学分）等6门课程。</w:t>
      </w:r>
      <w:r>
        <w:rPr>
          <w:rFonts w:hint="default" w:ascii="Verdana" w:hAnsi="Verdana" w:eastAsia="宋体" w:cs="Verdana"/>
          <w:i w:val="0"/>
          <w:iCs w:val="0"/>
          <w:caps w:val="0"/>
          <w:color w:val="333333"/>
          <w:spacing w:val="0"/>
          <w:kern w:val="0"/>
          <w:sz w:val="21"/>
          <w:szCs w:val="21"/>
          <w:lang w:val="en-US" w:eastAsia="zh-CN" w:bidi="ar"/>
        </w:rPr>
        <w:br w:type="textWrapping"/>
      </w:r>
      <w:r>
        <w:rPr>
          <w:rFonts w:hint="default" w:ascii="Verdana" w:hAnsi="Verdana" w:eastAsia="宋体" w:cs="Verdana"/>
          <w:i w:val="0"/>
          <w:iCs w:val="0"/>
          <w:caps w:val="0"/>
          <w:color w:val="333333"/>
          <w:spacing w:val="0"/>
          <w:kern w:val="0"/>
          <w:sz w:val="21"/>
          <w:szCs w:val="21"/>
          <w:lang w:val="en-US" w:eastAsia="zh-CN" w:bidi="ar"/>
        </w:rPr>
        <w:t>　　2.序号为4-6的原计划证书课程在进行课程认证（免考）时，对取得3门以下（含3门）证书课程合格成绩的，仅可认证（免考）经济学基础（一）（08121，6学分）、经济法概论（财经类）（00043，4学分）、生产与作业管理（00145，6学分）中的课程；对取得3门以上证书课程合格成绩的，在认证（免考）经济学基础（一）（08121，6学分）、经济法概论（财经类）（00043，4学分）、生产与作业管理（00145，6学分）的同时，剩余的证书课程可认证（免考）人力资源管理（一）(00147,6学分)、电子商务（07797,6学分）、消费心理学（00177，5学分）、商标与广告管理（00111，5学分）、公共关系学（00182,4学分）中的课程。一门原计划证书课程只能对照认证（免考）一门自考课程，不能重复认证（免考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firstLine="0"/>
        <w:jc w:val="center"/>
        <w:rPr>
          <w:rFonts w:hint="default" w:ascii="Verdana" w:hAnsi="Verdana" w:cs="Verdana"/>
          <w:b/>
          <w:bCs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Verdana" w:hAnsi="Verdana" w:eastAsia="宋体" w:cs="Verdana"/>
          <w:b/>
          <w:bCs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中小企业经营管理(独立本科段)证书课程认证（免考）对照表</w:t>
      </w:r>
    </w:p>
    <w:tbl>
      <w:tblPr>
        <w:tblW w:w="135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1164"/>
        <w:gridCol w:w="4692"/>
        <w:gridCol w:w="594"/>
        <w:gridCol w:w="1530"/>
        <w:gridCol w:w="3987"/>
        <w:gridCol w:w="7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0" w:type="pct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序号</w:t>
            </w:r>
          </w:p>
        </w:tc>
        <w:tc>
          <w:tcPr>
            <w:tcW w:w="2150" w:type="pct"/>
            <w:gridSpan w:val="3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原计划证书课程</w:t>
            </w:r>
          </w:p>
        </w:tc>
        <w:tc>
          <w:tcPr>
            <w:tcW w:w="2100" w:type="pct"/>
            <w:gridSpan w:val="3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新计划调整后课程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0" w:type="pct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学分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学分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11996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企业经营模拟（二）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00152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组织行为学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11997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企业管理制度精要（二）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00055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企业会计学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11998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企业伦理与社会责任（二）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00045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企业经济统计学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11999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组织设计与招聘培训（二）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00150</w:t>
            </w:r>
          </w:p>
        </w:tc>
        <w:tc>
          <w:tcPr>
            <w:tcW w:w="0" w:type="auto"/>
            <w:vMerge w:val="restart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金融理论与实务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12000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薪酬管理与绩效考核（二）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12001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企业家精神与领导艺术（二）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12002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企业会计实务（二）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12003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企业财务报表分析（二）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12004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中小企业投融资（二）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00149</w:t>
            </w:r>
          </w:p>
        </w:tc>
        <w:tc>
          <w:tcPr>
            <w:tcW w:w="0" w:type="auto"/>
            <w:vMerge w:val="restart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国际贸易理论与实务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12005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销售管理（二）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12006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网络营销与渠道管理（二）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12007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品牌管理（二）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12008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商务谈判与合同管理（二）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12009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企业经营法规解读（二）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color="B8C9D0" w:sz="2" w:space="0"/>
              <w:left w:val="single" w:color="B8C9D0" w:sz="6" w:space="0"/>
              <w:bottom w:val="single" w:color="B8C9D0" w:sz="6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03297</w:t>
            </w:r>
          </w:p>
        </w:tc>
        <w:tc>
          <w:tcPr>
            <w:tcW w:w="0" w:type="auto"/>
            <w:vMerge w:val="restart"/>
            <w:tcBorders>
              <w:top w:val="single" w:color="B8C9D0" w:sz="2" w:space="0"/>
              <w:left w:val="single" w:color="B8C9D0" w:sz="2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企业文化</w:t>
            </w:r>
          </w:p>
        </w:tc>
        <w:tc>
          <w:tcPr>
            <w:tcW w:w="0" w:type="auto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12010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企业文化塑造（二）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6" w:space="0"/>
              <w:bottom w:val="single" w:color="B8C9D0" w:sz="6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12011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企业经营风险管理概论（二）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6" w:space="0"/>
              <w:bottom w:val="single" w:color="B8C9D0" w:sz="6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12012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2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企业战略跨越（二）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6" w:space="0"/>
              <w:bottom w:val="single" w:color="B8C9D0" w:sz="6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6" w:space="0"/>
              <w:bottom w:val="single" w:color="B8C9D0" w:sz="6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12013</w:t>
            </w:r>
          </w:p>
        </w:tc>
        <w:tc>
          <w:tcPr>
            <w:tcW w:w="0" w:type="auto"/>
            <w:tcBorders>
              <w:top w:val="single" w:color="B8C9D0" w:sz="2" w:space="0"/>
              <w:left w:val="single" w:color="B8C9D0" w:sz="2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企业环境经营与能源管理（二）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6" w:space="0"/>
              <w:bottom w:val="single" w:color="B8C9D0" w:sz="6" w:space="0"/>
              <w:right w:val="single" w:color="B8C9D0" w:sz="2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2" w:space="0"/>
              <w:left w:val="single" w:color="B8C9D0" w:sz="2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1" w:after="0" w:afterAutospacing="1"/>
        <w:ind w:left="0" w:right="0" w:firstLine="0"/>
        <w:jc w:val="left"/>
        <w:rPr>
          <w:rFonts w:hint="default" w:ascii="Verdana" w:hAnsi="Verdana" w:cs="Verdan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Verdana" w:hAnsi="Verdana" w:eastAsia="宋体" w:cs="Verdana"/>
          <w:i w:val="0"/>
          <w:iCs w:val="0"/>
          <w:caps w:val="0"/>
          <w:color w:val="333333"/>
          <w:spacing w:val="0"/>
          <w:kern w:val="0"/>
          <w:sz w:val="21"/>
          <w:szCs w:val="21"/>
          <w:lang w:val="en-US" w:eastAsia="zh-CN" w:bidi="ar"/>
        </w:rPr>
        <w:t>　　说明：1.获得“中小企业经理人”二级证书的考生，可申请认证（免考）组织行为学（00152，4学分）、企业会计学（00055，6学分）、企业经济统计学（00045，6学分）、金融理论与实务（00150，6学分）、国际贸易理论与实务（00149，6学分）、企业文化（03297，6学分）等6门课程。</w:t>
      </w:r>
      <w:r>
        <w:rPr>
          <w:rFonts w:hint="default" w:ascii="Verdana" w:hAnsi="Verdana" w:eastAsia="宋体" w:cs="Verdana"/>
          <w:i w:val="0"/>
          <w:iCs w:val="0"/>
          <w:caps w:val="0"/>
          <w:color w:val="333333"/>
          <w:spacing w:val="0"/>
          <w:kern w:val="0"/>
          <w:sz w:val="21"/>
          <w:szCs w:val="21"/>
          <w:lang w:val="en-US" w:eastAsia="zh-CN" w:bidi="ar"/>
        </w:rPr>
        <w:br w:type="textWrapping"/>
      </w:r>
      <w:r>
        <w:rPr>
          <w:rFonts w:hint="default" w:ascii="Verdana" w:hAnsi="Verdana" w:eastAsia="宋体" w:cs="Verdana"/>
          <w:i w:val="0"/>
          <w:iCs w:val="0"/>
          <w:caps w:val="0"/>
          <w:color w:val="333333"/>
          <w:spacing w:val="0"/>
          <w:kern w:val="0"/>
          <w:sz w:val="21"/>
          <w:szCs w:val="21"/>
          <w:lang w:val="en-US" w:eastAsia="zh-CN" w:bidi="ar"/>
        </w:rPr>
        <w:t>　　2.序号为4-6的原计划证书课程在办理部分证书课程的认证（免考）时，对取得3门以下（含3门）证书课程合格成绩的，仅可认证（免考）金融理论与实务（00150，6学分）、国际贸易理论与实务（00149，6学分）、企业文化（03297，6学分）中的课程；对取得3门以上证书课程合格成绩的，在认证（免考）金融理论与实务（00150，6学分）、国际贸易理论与实务（00149，6学分）和企业文化（03297，6学分）的同时，剩余的证书课程可认证（免考）企业经营战略(00151，6学分)、质量管理（一）(00153，4学分)、企业管理咨询（00154，4学分）、管理学原理（00054，6学分）中的课程。一门原计划证书课程只能对照认证（免考）一门自考课程，不能重复认证（免考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firstLine="0"/>
        <w:jc w:val="center"/>
        <w:rPr>
          <w:rFonts w:hint="default" w:ascii="Verdana" w:hAnsi="Verdana" w:cs="Verdana"/>
          <w:b/>
          <w:bCs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Verdana" w:hAnsi="Verdana" w:eastAsia="宋体" w:cs="Verdana"/>
          <w:b/>
          <w:bCs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物流管理专业(专科)证书课程免考对照表</w:t>
      </w:r>
    </w:p>
    <w:tbl>
      <w:tblPr>
        <w:tblW w:w="135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1575"/>
        <w:gridCol w:w="4068"/>
        <w:gridCol w:w="807"/>
        <w:gridCol w:w="1539"/>
        <w:gridCol w:w="3975"/>
        <w:gridCol w:w="7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0" w:type="pct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序号</w:t>
            </w:r>
          </w:p>
        </w:tc>
        <w:tc>
          <w:tcPr>
            <w:tcW w:w="2150" w:type="pct"/>
            <w:gridSpan w:val="3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原计划证书课程</w:t>
            </w:r>
          </w:p>
        </w:tc>
        <w:tc>
          <w:tcPr>
            <w:tcW w:w="2100" w:type="pct"/>
            <w:gridSpan w:val="3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新计划调整后课程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0" w:type="pct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学分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学分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05363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物流基础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05363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物流基础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05365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物流信息技术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05365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物流信息技术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05367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物流案例与实践(一)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05367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物流案例与实践(一)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05368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库存管理(一)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05368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库存管理(一)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05369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采购与供应管理(一)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05369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采购与供应管理(一)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05370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运输管理(一)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05370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运输管理(一)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05371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仓储管理(一)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05371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仓储管理(一)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firstLine="0"/>
        <w:jc w:val="center"/>
        <w:rPr>
          <w:rFonts w:hint="default" w:ascii="Verdana" w:hAnsi="Verdana" w:cs="Verdana"/>
          <w:b/>
          <w:bCs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Verdana" w:hAnsi="Verdana" w:eastAsia="宋体" w:cs="Verdana"/>
          <w:b/>
          <w:bCs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采购与供应管理专业(专科)证书课程免考对照表</w:t>
      </w:r>
    </w:p>
    <w:tbl>
      <w:tblPr>
        <w:tblW w:w="135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1566"/>
        <w:gridCol w:w="4083"/>
        <w:gridCol w:w="801"/>
        <w:gridCol w:w="1530"/>
        <w:gridCol w:w="3987"/>
        <w:gridCol w:w="7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0" w:type="pct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序号</w:t>
            </w:r>
          </w:p>
        </w:tc>
        <w:tc>
          <w:tcPr>
            <w:tcW w:w="2150" w:type="pct"/>
            <w:gridSpan w:val="3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原计划证书课程</w:t>
            </w:r>
          </w:p>
        </w:tc>
        <w:tc>
          <w:tcPr>
            <w:tcW w:w="2100" w:type="pct"/>
            <w:gridSpan w:val="3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新计划调整后课程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0" w:type="pct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学分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学分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12363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采购与供应关系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12363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采购与供应关系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12364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物流运作基础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12364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物流运作基础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12365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采购与供应环境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12365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采购与供应环境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12366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采购与供应运作概论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12366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采购与供应运作概论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12367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采购与供应业务流程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12367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采购与供应业务流程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firstLine="0"/>
        <w:jc w:val="center"/>
        <w:rPr>
          <w:rFonts w:hint="default" w:ascii="Verdana" w:hAnsi="Verdana" w:cs="Verdana"/>
          <w:b/>
          <w:bCs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Verdana" w:hAnsi="Verdana" w:eastAsia="宋体" w:cs="Verdana"/>
          <w:b/>
          <w:bCs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餐饮管理专业(独立本科段)证书课程免考对照表</w:t>
      </w:r>
    </w:p>
    <w:tbl>
      <w:tblPr>
        <w:tblW w:w="135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1296"/>
        <w:gridCol w:w="4491"/>
        <w:gridCol w:w="663"/>
        <w:gridCol w:w="1266"/>
        <w:gridCol w:w="4386"/>
        <w:gridCol w:w="64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0" w:type="pct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序号</w:t>
            </w:r>
          </w:p>
        </w:tc>
        <w:tc>
          <w:tcPr>
            <w:tcW w:w="2150" w:type="pct"/>
            <w:gridSpan w:val="3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原计划证书课程</w:t>
            </w:r>
          </w:p>
        </w:tc>
        <w:tc>
          <w:tcPr>
            <w:tcW w:w="2100" w:type="pct"/>
            <w:gridSpan w:val="3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新计划调整后课程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0" w:type="pct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学分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学分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09006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餐饮企业人力资源管理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09006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餐饮企业人力资源管理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09543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餐饮连锁经营与管理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09543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餐饮连锁经营与管理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09544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餐饮企业信息管理应用实务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09544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餐饮企业信息管理应用实务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09545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餐饮企业品牌经营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09545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餐饮企业品牌经营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firstLine="0"/>
        <w:jc w:val="center"/>
        <w:rPr>
          <w:rFonts w:hint="default" w:ascii="Verdana" w:hAnsi="Verdana" w:cs="Verdana"/>
          <w:b/>
          <w:bCs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Verdana" w:hAnsi="Verdana" w:eastAsia="宋体" w:cs="Verdana"/>
          <w:b/>
          <w:bCs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劳动和社会保障专业(专科)证书课程免考对照表</w:t>
      </w:r>
    </w:p>
    <w:tbl>
      <w:tblPr>
        <w:tblW w:w="135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1377"/>
        <w:gridCol w:w="4368"/>
        <w:gridCol w:w="705"/>
        <w:gridCol w:w="1344"/>
        <w:gridCol w:w="4269"/>
        <w:gridCol w:w="6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0" w:type="pct"/>
            <w:vMerge w:val="restart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序号</w:t>
            </w:r>
          </w:p>
        </w:tc>
        <w:tc>
          <w:tcPr>
            <w:tcW w:w="2150" w:type="pct"/>
            <w:gridSpan w:val="3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原计划证书课程</w:t>
            </w:r>
          </w:p>
        </w:tc>
        <w:tc>
          <w:tcPr>
            <w:tcW w:w="2100" w:type="pct"/>
            <w:gridSpan w:val="3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新计划调整后课程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0" w:type="pct"/>
            <w:vMerge w:val="continue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学分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 w:color="auto" w:fill="D4E8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2B79C9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b/>
                <w:bCs/>
                <w:i w:val="0"/>
                <w:iCs w:val="0"/>
                <w:caps w:val="0"/>
                <w:color w:val="2B79C9"/>
                <w:spacing w:val="0"/>
                <w:kern w:val="0"/>
                <w:sz w:val="18"/>
                <w:szCs w:val="18"/>
                <w:lang w:val="en-US" w:eastAsia="zh-CN" w:bidi="ar"/>
              </w:rPr>
              <w:t>学分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12324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就业促进与职业能力建设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12324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就业促进与职业能力建设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03315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劳动关系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03315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劳动关系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03316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养老保险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03316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养老保险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03317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失业保险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03317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失业保险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12325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医疗保险和生育保险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12325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医疗保险和生育保险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03319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工伤保险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03319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left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工伤保险</w:t>
            </w:r>
          </w:p>
        </w:tc>
        <w:tc>
          <w:tcPr>
            <w:tcW w:w="0" w:type="auto"/>
            <w:tcBorders>
              <w:top w:val="single" w:color="B8C9D0" w:sz="6" w:space="0"/>
              <w:left w:val="single" w:color="B8C9D0" w:sz="6" w:space="0"/>
              <w:bottom w:val="single" w:color="B8C9D0" w:sz="6" w:space="0"/>
              <w:right w:val="single" w:color="B8C9D0" w:sz="6" w:space="0"/>
            </w:tcBorders>
            <w:shd w:val="clear"/>
            <w:tcMar>
              <w:lef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textAlignment w:val="center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Verdana" w:hAnsi="Verdana" w:eastAsia="宋体" w:cs="Verdan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B32FC6"/>
    <w:rsid w:val="6AB32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2021-12-27T05:49:00Z</dcterms:created>
  <dc:creator>成钰莹</dc:creator>
  <cp:lastModifiedBy>成钰莹</cp:lastModifiedBy>
  <dcterms:modified xsi:type="dcterms:W3CDTF">2021-12-27T05:50:04Z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EB5D99FF05BD43E59115BFFAA0FB6E9F</vt:lpwstr>
  </property>
</Properties>
</file>