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7BA" w:rsidRDefault="00B479C4">
      <w:pPr>
        <w:widowControl/>
        <w:jc w:val="center"/>
        <w:rPr>
          <w:rFonts w:ascii="方正小标宋简体" w:eastAsia="方正小标宋简体" w:hAnsi="方正小标宋简体" w:cs="方正小标宋简体"/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  <w:t>计算机二维动画制作（实践）</w:t>
      </w:r>
      <w:r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</w:rPr>
        <w:t>考试大纲</w:t>
      </w:r>
    </w:p>
    <w:p w:rsidR="00B247BA" w:rsidRDefault="00B479C4">
      <w:pPr>
        <w:rPr>
          <w:sz w:val="24"/>
        </w:rPr>
      </w:pPr>
      <w:r>
        <w:rPr>
          <w:sz w:val="24"/>
        </w:rPr>
        <w:t xml:space="preserve">                 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一、课程性质</w:t>
      </w:r>
    </w:p>
    <w:p w:rsidR="00B247BA" w:rsidRDefault="00B479C4">
      <w:pPr>
        <w:spacing w:line="430" w:lineRule="exact"/>
        <w:ind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《计算机二维动画制作》课程是我校动漫游戏设计与制作专业课程。该课程主要学会在公司二维角色动画制作设计过程中动画原理，期中包括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ANIMATE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的后期运用，角色动画原理，使学生通过项目的完成，系统地，掌握二维角色动画师在工作设计过程中，二维角色动画制作的方法，能够完成二维角色动画的制作。输出等步骤，通过项目实践，培养二维动画师角色动画能力。</w:t>
      </w:r>
    </w:p>
    <w:p w:rsidR="00B247BA" w:rsidRDefault="00B247BA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课程目的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知识目标：</w:t>
      </w:r>
    </w:p>
    <w:p w:rsidR="00B247BA" w:rsidRDefault="00B479C4">
      <w:pPr>
        <w:numPr>
          <w:ilvl w:val="0"/>
          <w:numId w:val="2"/>
        </w:numPr>
        <w:spacing w:line="430" w:lineRule="exact"/>
        <w:ind w:firstLine="49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知道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Animate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在现今市场二维动画片开发中的重要理论知识、掌握基本动画使用过程与方法：老师案例讲解过程，学生学会案例的理论知识与其技巧技术手段，并能够转换为自己的学习能力。</w:t>
      </w:r>
    </w:p>
    <w:p w:rsidR="00B247BA" w:rsidRDefault="00B479C4">
      <w:pPr>
        <w:spacing w:line="430" w:lineRule="exact"/>
        <w:ind w:firstLine="49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、</w:t>
      </w:r>
    </w:p>
    <w:p w:rsidR="00B247BA" w:rsidRDefault="00B479C4">
      <w:pPr>
        <w:spacing w:line="430" w:lineRule="exact"/>
        <w:ind w:firstLine="49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 xml:space="preserve">  1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、了解动画的发展史</w:t>
      </w:r>
    </w:p>
    <w:p w:rsidR="00B247BA" w:rsidRDefault="00B479C4">
      <w:pPr>
        <w:spacing w:line="430" w:lineRule="exact"/>
        <w:ind w:firstLine="77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Animate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软件的工具运用</w:t>
      </w:r>
    </w:p>
    <w:p w:rsidR="00B247BA" w:rsidRDefault="00B479C4">
      <w:pPr>
        <w:spacing w:line="430" w:lineRule="exact"/>
        <w:ind w:firstLine="77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3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、初级的人物运动规律</w:t>
      </w:r>
    </w:p>
    <w:p w:rsidR="00B247BA" w:rsidRDefault="00B479C4">
      <w:pPr>
        <w:spacing w:line="430" w:lineRule="exact"/>
        <w:ind w:firstLine="77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4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、初级的动物运动规律</w:t>
      </w:r>
    </w:p>
    <w:p w:rsidR="00B247BA" w:rsidRDefault="00B479C4">
      <w:pPr>
        <w:spacing w:line="430" w:lineRule="exact"/>
        <w:ind w:firstLine="77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5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、动画的脚本与分镜</w:t>
      </w:r>
    </w:p>
    <w:p w:rsidR="00B247BA" w:rsidRDefault="00B247BA">
      <w:pPr>
        <w:spacing w:line="430" w:lineRule="exac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能力目标：</w:t>
      </w:r>
    </w:p>
    <w:p w:rsidR="00B247BA" w:rsidRDefault="00B479C4">
      <w:pPr>
        <w:spacing w:line="430" w:lineRule="exact"/>
        <w:ind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使学生了解初级的动画规律在整个二维动画领域的地位与作用，能用科学的方法制作简单的动画表情和片头动画。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素质目标：</w:t>
      </w:r>
    </w:p>
    <w:p w:rsidR="00B247BA" w:rsidRDefault="00B479C4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培养学生的沟通能力及团队协作精神，培养学生勇于创新、敬业乐业的工作作风，培养学生的质量意识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、安全意识。学生行业职业操守能力。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/>
          <w:b/>
          <w:bCs/>
          <w:sz w:val="28"/>
          <w:szCs w:val="28"/>
        </w:rPr>
        <w:t>二、考试内容及要求</w:t>
      </w:r>
    </w:p>
    <w:p w:rsidR="00B247BA" w:rsidRDefault="00B247BA">
      <w:pPr>
        <w:rPr>
          <w:rFonts w:asciiTheme="minorEastAsia" w:cs="仿宋_GB2312"/>
          <w:color w:val="FF0000"/>
          <w:sz w:val="28"/>
          <w:szCs w:val="28"/>
        </w:rPr>
      </w:pPr>
    </w:p>
    <w:tbl>
      <w:tblPr>
        <w:tblW w:w="746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4"/>
        <w:gridCol w:w="1668"/>
        <w:gridCol w:w="2040"/>
        <w:gridCol w:w="2344"/>
      </w:tblGrid>
      <w:tr w:rsidR="00B247BA">
        <w:tc>
          <w:tcPr>
            <w:tcW w:w="74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7BA" w:rsidRDefault="00B479C4">
            <w:pPr>
              <w:pStyle w:val="a4"/>
              <w:jc w:val="center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考查内容及成绩评定细则</w:t>
            </w:r>
          </w:p>
        </w:tc>
      </w:tr>
      <w:tr w:rsidR="00B247BA"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 w:rsidR="00B247BA" w:rsidRDefault="00B479C4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t>考查班级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 w:rsidR="00B247BA" w:rsidRDefault="00B247BA">
            <w:pPr>
              <w:pStyle w:val="a4"/>
              <w:rPr>
                <w:color w:val="FF0000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 w:rsidR="00B247BA" w:rsidRDefault="00B479C4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t>考查方式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7BA" w:rsidRDefault="00B479C4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t>理论</w:t>
            </w:r>
            <w:r>
              <w:rPr>
                <w:color w:val="FF0000"/>
              </w:rPr>
              <w:t>+</w:t>
            </w:r>
            <w:r>
              <w:rPr>
                <w:color w:val="FF0000"/>
              </w:rPr>
              <w:t>实践</w:t>
            </w:r>
          </w:p>
        </w:tc>
      </w:tr>
      <w:tr w:rsidR="00B247BA"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 w:rsidR="00B247BA" w:rsidRDefault="00B479C4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t>考查人数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 w:rsidR="00B247BA" w:rsidRDefault="00B247BA">
            <w:pPr>
              <w:pStyle w:val="a4"/>
              <w:rPr>
                <w:color w:val="FF0000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 w:rsidR="00B247BA" w:rsidRDefault="00B479C4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t>考查时间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7BA" w:rsidRDefault="00B247BA">
            <w:pPr>
              <w:pStyle w:val="a4"/>
              <w:rPr>
                <w:color w:val="FF0000"/>
              </w:rPr>
            </w:pPr>
          </w:p>
        </w:tc>
      </w:tr>
      <w:tr w:rsidR="00B247BA"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 w:rsidR="00B247BA" w:rsidRDefault="00B479C4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t>平时成绩占比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 w:rsidR="00B247BA" w:rsidRDefault="00B247BA">
            <w:pPr>
              <w:pStyle w:val="a4"/>
              <w:rPr>
                <w:color w:val="FF0000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 w:rsidR="00B247BA" w:rsidRDefault="00B479C4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t>评卷人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7BA" w:rsidRDefault="00B247BA">
            <w:pPr>
              <w:pStyle w:val="a4"/>
              <w:rPr>
                <w:color w:val="FF0000"/>
              </w:rPr>
            </w:pPr>
          </w:p>
        </w:tc>
      </w:tr>
    </w:tbl>
    <w:p w:rsidR="00B247BA" w:rsidRDefault="00B479C4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考查试题方式：</w:t>
      </w:r>
    </w:p>
    <w:p w:rsidR="00B247BA" w:rsidRDefault="00B479C4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理论部分：试卷（统一出题方式考查）</w:t>
      </w:r>
    </w:p>
    <w:p w:rsidR="00B247BA" w:rsidRDefault="00B479C4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单项选择题</w:t>
      </w:r>
      <w:r>
        <w:rPr>
          <w:rFonts w:asciiTheme="minorEastAsia" w:cs="仿宋_GB2312"/>
          <w:color w:val="FF0000"/>
          <w:sz w:val="28"/>
          <w:szCs w:val="28"/>
        </w:rPr>
        <w:t>20</w:t>
      </w:r>
      <w:r>
        <w:rPr>
          <w:rFonts w:asciiTheme="minorEastAsia" w:cs="仿宋_GB2312"/>
          <w:color w:val="FF0000"/>
          <w:sz w:val="28"/>
          <w:szCs w:val="28"/>
        </w:rPr>
        <w:t>道</w:t>
      </w:r>
      <w:r>
        <w:rPr>
          <w:rFonts w:asciiTheme="minorEastAsia" w:cs="仿宋_GB2312"/>
          <w:color w:val="FF0000"/>
          <w:sz w:val="28"/>
          <w:szCs w:val="28"/>
        </w:rPr>
        <w:t xml:space="preserve">  </w:t>
      </w:r>
      <w:r>
        <w:rPr>
          <w:rFonts w:asciiTheme="minorEastAsia" w:cs="仿宋_GB2312"/>
          <w:color w:val="FF0000"/>
          <w:sz w:val="28"/>
          <w:szCs w:val="28"/>
        </w:rPr>
        <w:t>（</w:t>
      </w:r>
      <w:r>
        <w:rPr>
          <w:rFonts w:asciiTheme="minorEastAsia" w:cs="仿宋_GB2312"/>
          <w:color w:val="FF0000"/>
          <w:sz w:val="28"/>
          <w:szCs w:val="28"/>
        </w:rPr>
        <w:t>20</w:t>
      </w:r>
      <w:r>
        <w:rPr>
          <w:rFonts w:asciiTheme="minorEastAsia" w:cs="仿宋_GB2312"/>
          <w:color w:val="FF0000"/>
          <w:sz w:val="28"/>
          <w:szCs w:val="28"/>
        </w:rPr>
        <w:t>分）</w:t>
      </w:r>
    </w:p>
    <w:p w:rsidR="00B247BA" w:rsidRDefault="00B479C4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多项选择题</w:t>
      </w:r>
      <w:r>
        <w:rPr>
          <w:rFonts w:asciiTheme="minorEastAsia" w:cs="仿宋_GB2312"/>
          <w:color w:val="FF0000"/>
          <w:sz w:val="28"/>
          <w:szCs w:val="28"/>
        </w:rPr>
        <w:t>10</w:t>
      </w:r>
      <w:r>
        <w:rPr>
          <w:rFonts w:asciiTheme="minorEastAsia" w:cs="仿宋_GB2312"/>
          <w:color w:val="FF0000"/>
          <w:sz w:val="28"/>
          <w:szCs w:val="28"/>
        </w:rPr>
        <w:t>道</w:t>
      </w:r>
      <w:r>
        <w:rPr>
          <w:rFonts w:asciiTheme="minorEastAsia" w:cs="仿宋_GB2312"/>
          <w:color w:val="FF0000"/>
          <w:sz w:val="28"/>
          <w:szCs w:val="28"/>
        </w:rPr>
        <w:t xml:space="preserve">  </w:t>
      </w:r>
      <w:r>
        <w:rPr>
          <w:rFonts w:asciiTheme="minorEastAsia" w:cs="仿宋_GB2312"/>
          <w:color w:val="FF0000"/>
          <w:sz w:val="28"/>
          <w:szCs w:val="28"/>
        </w:rPr>
        <w:t>（</w:t>
      </w:r>
      <w:r>
        <w:rPr>
          <w:rFonts w:asciiTheme="minorEastAsia" w:cs="仿宋_GB2312"/>
          <w:color w:val="FF0000"/>
          <w:sz w:val="28"/>
          <w:szCs w:val="28"/>
        </w:rPr>
        <w:t>20</w:t>
      </w:r>
      <w:r>
        <w:rPr>
          <w:rFonts w:asciiTheme="minorEastAsia" w:cs="仿宋_GB2312"/>
          <w:color w:val="FF0000"/>
          <w:sz w:val="28"/>
          <w:szCs w:val="28"/>
        </w:rPr>
        <w:t>分）</w:t>
      </w:r>
    </w:p>
    <w:p w:rsidR="00B247BA" w:rsidRDefault="00B479C4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实践题部分：</w:t>
      </w:r>
    </w:p>
    <w:p w:rsidR="00B247BA" w:rsidRDefault="00B479C4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制作题</w:t>
      </w:r>
      <w:r>
        <w:rPr>
          <w:rFonts w:asciiTheme="minorEastAsia" w:cs="仿宋_GB2312"/>
          <w:color w:val="FF0000"/>
          <w:sz w:val="28"/>
          <w:szCs w:val="28"/>
        </w:rPr>
        <w:t>1</w:t>
      </w:r>
      <w:r>
        <w:rPr>
          <w:rFonts w:asciiTheme="minorEastAsia" w:cs="仿宋_GB2312"/>
          <w:color w:val="FF0000"/>
          <w:sz w:val="28"/>
          <w:szCs w:val="28"/>
        </w:rPr>
        <w:t>道（</w:t>
      </w:r>
      <w:r>
        <w:rPr>
          <w:rFonts w:asciiTheme="minorEastAsia" w:cs="仿宋_GB2312"/>
          <w:color w:val="FF0000"/>
          <w:sz w:val="28"/>
          <w:szCs w:val="28"/>
        </w:rPr>
        <w:t>60</w:t>
      </w:r>
      <w:r>
        <w:rPr>
          <w:rFonts w:asciiTheme="minorEastAsia" w:cs="仿宋_GB2312"/>
          <w:color w:val="FF0000"/>
          <w:sz w:val="28"/>
          <w:szCs w:val="28"/>
        </w:rPr>
        <w:t>分）</w:t>
      </w:r>
    </w:p>
    <w:p w:rsidR="00B247BA" w:rsidRDefault="00B479C4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制作题范例：</w:t>
      </w:r>
    </w:p>
    <w:p w:rsidR="00B247BA" w:rsidRDefault="00B479C4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如：运用</w:t>
      </w:r>
      <w:r w:rsidRPr="00B479C4">
        <w:rPr>
          <w:rFonts w:asciiTheme="minorEastAsia" w:cs="仿宋_GB2312"/>
          <w:color w:val="FF0000"/>
          <w:sz w:val="28"/>
          <w:szCs w:val="28"/>
        </w:rPr>
        <w:t>Animate</w:t>
      </w:r>
      <w:r>
        <w:rPr>
          <w:rFonts w:asciiTheme="minorEastAsia" w:eastAsia="宋体" w:cs="仿宋_GB2312" w:hint="eastAsia"/>
          <w:color w:val="FF0000"/>
          <w:sz w:val="28"/>
          <w:szCs w:val="28"/>
        </w:rPr>
        <w:t>软件及所给素材制作</w:t>
      </w:r>
      <w:r>
        <w:rPr>
          <w:rFonts w:asciiTheme="minorEastAsia" w:eastAsia="宋体" w:cs="仿宋_GB2312" w:hint="eastAsia"/>
          <w:color w:val="FF0000"/>
          <w:sz w:val="28"/>
          <w:szCs w:val="28"/>
        </w:rPr>
        <w:t>3</w:t>
      </w:r>
      <w:r>
        <w:rPr>
          <w:rFonts w:asciiTheme="minorEastAsia" w:eastAsia="宋体" w:cs="仿宋_GB2312" w:hint="eastAsia"/>
          <w:color w:val="FF0000"/>
          <w:sz w:val="28"/>
          <w:szCs w:val="28"/>
        </w:rPr>
        <w:t>秒循环走路动画</w:t>
      </w:r>
      <w:r>
        <w:rPr>
          <w:rFonts w:asciiTheme="minorEastAsia" w:cs="仿宋_GB2312"/>
          <w:color w:val="FF0000"/>
          <w:sz w:val="28"/>
          <w:szCs w:val="28"/>
        </w:rPr>
        <w:t>（要求；符合正常走路规律即可</w:t>
      </w:r>
      <w:r>
        <w:rPr>
          <w:rFonts w:asciiTheme="minorEastAsia" w:cs="仿宋_GB2312"/>
          <w:color w:val="FF0000"/>
          <w:sz w:val="28"/>
          <w:szCs w:val="28"/>
        </w:rPr>
        <w:t>）</w:t>
      </w:r>
    </w:p>
    <w:p w:rsidR="00B247BA" w:rsidRDefault="00B479C4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步骤：</w:t>
      </w:r>
      <w:r>
        <w:rPr>
          <w:rFonts w:asciiTheme="minorEastAsia" w:cs="仿宋_GB2312"/>
          <w:color w:val="FF0000"/>
          <w:sz w:val="28"/>
          <w:szCs w:val="28"/>
        </w:rPr>
        <w:t>1</w:t>
      </w:r>
      <w:r>
        <w:rPr>
          <w:rFonts w:asciiTheme="minorEastAsia" w:cs="仿宋_GB2312"/>
          <w:color w:val="FF0000"/>
          <w:sz w:val="28"/>
          <w:szCs w:val="28"/>
        </w:rPr>
        <w:t>、打开软件，</w:t>
      </w:r>
      <w:r>
        <w:rPr>
          <w:rFonts w:asciiTheme="minorEastAsia" w:cs="仿宋_GB2312"/>
          <w:color w:val="FF0000"/>
          <w:sz w:val="28"/>
          <w:szCs w:val="28"/>
        </w:rPr>
        <w:t>导入</w:t>
      </w:r>
      <w:r>
        <w:rPr>
          <w:rFonts w:asciiTheme="minorEastAsia" w:eastAsia="宋体" w:cs="仿宋_GB2312" w:hint="eastAsia"/>
          <w:color w:val="FF0000"/>
          <w:sz w:val="28"/>
          <w:szCs w:val="28"/>
        </w:rPr>
        <w:t>所给素材</w:t>
      </w:r>
    </w:p>
    <w:p w:rsidR="00B247BA" w:rsidRPr="00B479C4" w:rsidRDefault="00B479C4">
      <w:pPr>
        <w:rPr>
          <w:rFonts w:eastAsia="宋体" w:hint="eastAsia"/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 xml:space="preserve">      2</w:t>
      </w:r>
      <w:r>
        <w:rPr>
          <w:rFonts w:asciiTheme="minorEastAsia" w:cs="仿宋_GB2312"/>
          <w:color w:val="FF0000"/>
          <w:sz w:val="28"/>
          <w:szCs w:val="28"/>
        </w:rPr>
        <w:t>、双击素材</w:t>
      </w:r>
      <w:r>
        <w:rPr>
          <w:rFonts w:ascii="宋体" w:eastAsia="宋体" w:hAnsi="宋体" w:cs="仿宋_GB2312" w:hint="eastAsia"/>
          <w:color w:val="FF0000"/>
          <w:sz w:val="28"/>
          <w:szCs w:val="28"/>
        </w:rPr>
        <w:t>元</w:t>
      </w:r>
      <w:r>
        <w:rPr>
          <w:rFonts w:asciiTheme="minorEastAsia" w:cs="仿宋_GB2312"/>
          <w:color w:val="FF0000"/>
          <w:sz w:val="28"/>
          <w:szCs w:val="28"/>
        </w:rPr>
        <w:t>件</w:t>
      </w:r>
    </w:p>
    <w:p w:rsidR="00B247BA" w:rsidRPr="00B479C4" w:rsidRDefault="00B479C4">
      <w:pPr>
        <w:rPr>
          <w:rFonts w:eastAsia="宋体" w:hint="eastAsia"/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 xml:space="preserve">      3</w:t>
      </w:r>
      <w:r>
        <w:rPr>
          <w:rFonts w:asciiTheme="minorEastAsia" w:cs="仿宋_GB2312"/>
          <w:color w:val="FF0000"/>
          <w:sz w:val="28"/>
          <w:szCs w:val="28"/>
        </w:rPr>
        <w:t>、</w:t>
      </w:r>
      <w:r>
        <w:rPr>
          <w:rFonts w:ascii="宋体" w:eastAsia="宋体" w:hAnsi="宋体" w:cs="仿宋_GB2312" w:hint="eastAsia"/>
          <w:color w:val="FF0000"/>
          <w:sz w:val="28"/>
          <w:szCs w:val="28"/>
        </w:rPr>
        <w:t>在时间轴上打上相应关键帧</w:t>
      </w:r>
    </w:p>
    <w:p w:rsidR="00B247BA" w:rsidRPr="00B479C4" w:rsidRDefault="00B479C4">
      <w:pPr>
        <w:rPr>
          <w:rFonts w:eastAsia="宋体" w:hint="eastAsia"/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 xml:space="preserve">      4</w:t>
      </w:r>
      <w:r>
        <w:rPr>
          <w:rFonts w:asciiTheme="minorEastAsia" w:cs="仿宋_GB2312"/>
          <w:color w:val="FF0000"/>
          <w:sz w:val="28"/>
          <w:szCs w:val="28"/>
        </w:rPr>
        <w:t>、在相应的关键帧位子调整元件</w:t>
      </w:r>
    </w:p>
    <w:p w:rsidR="00B247BA" w:rsidRPr="00B479C4" w:rsidRDefault="00B479C4">
      <w:pPr>
        <w:rPr>
          <w:rFonts w:eastAsia="宋体" w:hint="eastAsia"/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 xml:space="preserve">      5</w:t>
      </w:r>
      <w:r>
        <w:rPr>
          <w:rFonts w:asciiTheme="minorEastAsia" w:cs="仿宋_GB2312"/>
          <w:color w:val="FF0000"/>
          <w:sz w:val="28"/>
          <w:szCs w:val="28"/>
        </w:rPr>
        <w:t>、制作完后输出</w:t>
      </w:r>
      <w:r>
        <w:rPr>
          <w:rFonts w:asciiTheme="minorEastAsia" w:eastAsia="宋体" w:cs="仿宋_GB2312" w:hint="eastAsia"/>
          <w:color w:val="FF0000"/>
          <w:sz w:val="28"/>
          <w:szCs w:val="28"/>
        </w:rPr>
        <w:t xml:space="preserve"> .SWF</w:t>
      </w:r>
      <w:r>
        <w:rPr>
          <w:rFonts w:asciiTheme="minorEastAsia" w:eastAsia="宋体" w:cs="仿宋_GB2312" w:hint="eastAsia"/>
          <w:color w:val="FF0000"/>
          <w:sz w:val="28"/>
          <w:szCs w:val="28"/>
        </w:rPr>
        <w:t>格式</w:t>
      </w:r>
    </w:p>
    <w:p w:rsidR="00B247BA" w:rsidRDefault="00B479C4" w:rsidP="00B479C4">
      <w:pPr>
        <w:rPr>
          <w:rFonts w:asciiTheme="minorEastAsia" w:cs="仿宋_GB2312"/>
          <w:sz w:val="28"/>
          <w:szCs w:val="28"/>
        </w:rPr>
      </w:pPr>
      <w:r>
        <w:rPr>
          <w:rFonts w:asciiTheme="minorEastAsia" w:cs="仿宋_GB2312"/>
          <w:color w:val="FF0000"/>
          <w:sz w:val="28"/>
          <w:szCs w:val="28"/>
        </w:rPr>
        <w:t xml:space="preserve">  </w:t>
      </w:r>
      <w:bookmarkStart w:id="0" w:name="_GoBack"/>
      <w:bookmarkEnd w:id="0"/>
    </w:p>
    <w:p w:rsidR="00B247BA" w:rsidRDefault="00B479C4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知识点考查比例：</w:t>
      </w:r>
    </w:p>
    <w:p w:rsidR="00B247BA" w:rsidRDefault="00B479C4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1.</w:t>
      </w:r>
      <w:r>
        <w:rPr>
          <w:rFonts w:asciiTheme="minorEastAsia" w:cs="仿宋_GB2312"/>
          <w:color w:val="FF0000"/>
          <w:sz w:val="28"/>
          <w:szCs w:val="28"/>
        </w:rPr>
        <w:t>理论（软件）基础的理解程度（</w:t>
      </w:r>
      <w:r>
        <w:rPr>
          <w:rFonts w:asciiTheme="minorEastAsia" w:cs="仿宋_GB2312"/>
          <w:color w:val="FF0000"/>
          <w:sz w:val="28"/>
          <w:szCs w:val="28"/>
        </w:rPr>
        <w:t>20%</w:t>
      </w:r>
      <w:r>
        <w:rPr>
          <w:rFonts w:asciiTheme="minorEastAsia" w:cs="仿宋_GB2312"/>
          <w:color w:val="FF0000"/>
          <w:sz w:val="28"/>
          <w:szCs w:val="28"/>
        </w:rPr>
        <w:t>）</w:t>
      </w:r>
    </w:p>
    <w:p w:rsidR="00B247BA" w:rsidRDefault="00B479C4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2.</w:t>
      </w:r>
      <w:r>
        <w:rPr>
          <w:rFonts w:asciiTheme="minorEastAsia" w:cs="仿宋_GB2312"/>
          <w:color w:val="FF0000"/>
          <w:sz w:val="28"/>
          <w:szCs w:val="28"/>
        </w:rPr>
        <w:t>操作熟练程度（</w:t>
      </w:r>
      <w:r>
        <w:rPr>
          <w:rFonts w:asciiTheme="minorEastAsia" w:cs="仿宋_GB2312"/>
          <w:color w:val="FF0000"/>
          <w:sz w:val="28"/>
          <w:szCs w:val="28"/>
        </w:rPr>
        <w:t>20%</w:t>
      </w:r>
      <w:r>
        <w:rPr>
          <w:rFonts w:asciiTheme="minorEastAsia" w:cs="仿宋_GB2312"/>
          <w:color w:val="FF0000"/>
          <w:sz w:val="28"/>
          <w:szCs w:val="28"/>
        </w:rPr>
        <w:t>）</w:t>
      </w:r>
    </w:p>
    <w:p w:rsidR="00B247BA" w:rsidRDefault="00B479C4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lastRenderedPageBreak/>
        <w:t>3.</w:t>
      </w:r>
      <w:r>
        <w:rPr>
          <w:rFonts w:asciiTheme="minorEastAsia" w:cs="仿宋_GB2312"/>
          <w:color w:val="FF0000"/>
          <w:sz w:val="28"/>
          <w:szCs w:val="28"/>
        </w:rPr>
        <w:t>实际问题的解决能力（</w:t>
      </w:r>
      <w:r>
        <w:rPr>
          <w:rFonts w:asciiTheme="minorEastAsia" w:cs="仿宋_GB2312"/>
          <w:color w:val="FF0000"/>
          <w:sz w:val="28"/>
          <w:szCs w:val="28"/>
        </w:rPr>
        <w:t>40%</w:t>
      </w:r>
      <w:r>
        <w:rPr>
          <w:rFonts w:asciiTheme="minorEastAsia" w:cs="仿宋_GB2312"/>
          <w:color w:val="FF0000"/>
          <w:sz w:val="28"/>
          <w:szCs w:val="28"/>
        </w:rPr>
        <w:t>）</w:t>
      </w:r>
    </w:p>
    <w:p w:rsidR="00B247BA" w:rsidRDefault="00B479C4">
      <w:pPr>
        <w:rPr>
          <w:rFonts w:ascii="宋体" w:eastAsia="宋体" w:hAnsi="宋体"/>
          <w:color w:val="FF0000"/>
        </w:rPr>
      </w:pPr>
      <w:r>
        <w:rPr>
          <w:rFonts w:ascii="宋体" w:eastAsia="宋体" w:hAnsi="宋体" w:cs="仿宋_GB2312"/>
          <w:color w:val="FF0000"/>
          <w:sz w:val="28"/>
          <w:szCs w:val="28"/>
        </w:rPr>
        <w:t>4.</w:t>
      </w:r>
      <w:r>
        <w:rPr>
          <w:rFonts w:ascii="宋体" w:hAnsi="宋体" w:cs="仿宋_GB2312"/>
          <w:color w:val="FF0000"/>
          <w:sz w:val="28"/>
          <w:szCs w:val="28"/>
        </w:rPr>
        <w:t>相关知识的拓展能力（</w:t>
      </w:r>
      <w:r>
        <w:rPr>
          <w:rFonts w:ascii="宋体" w:eastAsia="宋体" w:hAnsi="宋体" w:cs="仿宋_GB2312"/>
          <w:color w:val="FF0000"/>
          <w:sz w:val="28"/>
          <w:szCs w:val="28"/>
        </w:rPr>
        <w:t>20%</w:t>
      </w:r>
      <w:r>
        <w:rPr>
          <w:rFonts w:ascii="宋体" w:hAnsi="宋体" w:cs="仿宋_GB2312"/>
          <w:color w:val="FF0000"/>
          <w:sz w:val="28"/>
          <w:szCs w:val="28"/>
        </w:rPr>
        <w:t>）</w:t>
      </w:r>
    </w:p>
    <w:p w:rsidR="00B247BA" w:rsidRDefault="00B479C4">
      <w:pPr>
        <w:spacing w:line="430" w:lineRule="exact"/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/>
          <w:b/>
          <w:bCs/>
          <w:sz w:val="28"/>
          <w:szCs w:val="28"/>
        </w:rPr>
        <w:t>三、考查知识点：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 xml:space="preserve"> </w:t>
      </w:r>
    </w:p>
    <w:p w:rsidR="00B247BA" w:rsidRDefault="00B247BA">
      <w:pPr>
        <w:spacing w:line="430" w:lineRule="exact"/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247BA" w:rsidRDefault="00B479C4">
      <w:pPr>
        <w:spacing w:line="43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第一章</w:t>
      </w:r>
      <w:r>
        <w:rPr>
          <w:rFonts w:ascii="仿宋_GB2312" w:eastAsia="仿宋_GB2312" w:hAnsi="仿宋_GB2312" w:cs="仿宋_GB2312"/>
          <w:b/>
          <w:sz w:val="28"/>
          <w:szCs w:val="28"/>
        </w:rPr>
        <w:t xml:space="preserve"> </w:t>
      </w:r>
      <w:r>
        <w:rPr>
          <w:rFonts w:ascii="仿宋_GB2312" w:eastAsia="仿宋_GB2312" w:hAnsi="仿宋_GB2312" w:cs="仿宋_GB2312"/>
          <w:b/>
          <w:sz w:val="28"/>
          <w:szCs w:val="28"/>
        </w:rPr>
        <w:t>了解动画的发展史</w:t>
      </w:r>
    </w:p>
    <w:p w:rsidR="00B247BA" w:rsidRDefault="00B479C4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一、了解动画的发展史；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本章重点：</w:t>
      </w:r>
    </w:p>
    <w:p w:rsidR="00B247BA" w:rsidRDefault="00B479C4">
      <w:pPr>
        <w:pStyle w:val="a3"/>
        <w:spacing w:line="430" w:lineRule="exact"/>
        <w:ind w:left="42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  <w:r>
        <w:rPr>
          <w:rFonts w:ascii="仿宋_GB2312" w:eastAsia="仿宋_GB2312" w:hAnsi="仿宋_GB2312" w:cs="仿宋_GB2312"/>
          <w:sz w:val="28"/>
          <w:szCs w:val="28"/>
        </w:rPr>
        <w:t>国外和国内的动画历史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要求</w:t>
      </w:r>
    </w:p>
    <w:p w:rsidR="00B247BA" w:rsidRDefault="00B479C4">
      <w:pPr>
        <w:pStyle w:val="a3"/>
        <w:numPr>
          <w:ilvl w:val="0"/>
          <w:numId w:val="3"/>
        </w:num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了解动画的发展史；</w:t>
      </w:r>
    </w:p>
    <w:p w:rsidR="00B247BA" w:rsidRDefault="00B479C4">
      <w:pPr>
        <w:pStyle w:val="a3"/>
        <w:numPr>
          <w:ilvl w:val="0"/>
          <w:numId w:val="3"/>
        </w:num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掌握二维动画的人物、时间</w:t>
      </w:r>
    </w:p>
    <w:p w:rsidR="00B247BA" w:rsidRDefault="00B247BA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</w:p>
    <w:p w:rsidR="00B247BA" w:rsidRDefault="00B479C4">
      <w:pPr>
        <w:numPr>
          <w:ilvl w:val="0"/>
          <w:numId w:val="4"/>
        </w:numPr>
        <w:spacing w:line="43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 xml:space="preserve"> Animate</w:t>
      </w:r>
      <w:r>
        <w:rPr>
          <w:rFonts w:ascii="仿宋_GB2312" w:eastAsia="仿宋_GB2312" w:hAnsi="仿宋_GB2312" w:cs="仿宋_GB2312"/>
          <w:b/>
          <w:sz w:val="28"/>
          <w:szCs w:val="28"/>
        </w:rPr>
        <w:t>软件的工具运用</w:t>
      </w:r>
    </w:p>
    <w:p w:rsidR="00B247BA" w:rsidRDefault="00B479C4">
      <w:pPr>
        <w:pStyle w:val="a3"/>
        <w:numPr>
          <w:ilvl w:val="0"/>
          <w:numId w:val="11"/>
        </w:numPr>
        <w:spacing w:line="430" w:lineRule="exact"/>
        <w:ind w:firstLine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了解</w:t>
      </w:r>
      <w:r>
        <w:rPr>
          <w:rFonts w:ascii="仿宋_GB2312" w:eastAsia="仿宋_GB2312" w:hAnsi="仿宋_GB2312" w:cs="仿宋_GB2312"/>
          <w:sz w:val="28"/>
          <w:szCs w:val="28"/>
        </w:rPr>
        <w:t>Animate</w:t>
      </w:r>
      <w:r>
        <w:rPr>
          <w:rFonts w:ascii="仿宋_GB2312" w:eastAsia="仿宋_GB2312" w:hAnsi="仿宋_GB2312" w:cs="仿宋_GB2312"/>
          <w:sz w:val="28"/>
          <w:szCs w:val="28"/>
        </w:rPr>
        <w:t>软件</w:t>
      </w:r>
    </w:p>
    <w:p w:rsidR="00B247BA" w:rsidRDefault="00B479C4">
      <w:pPr>
        <w:pStyle w:val="a3"/>
        <w:numPr>
          <w:ilvl w:val="0"/>
          <w:numId w:val="11"/>
        </w:numPr>
        <w:spacing w:line="430" w:lineRule="exact"/>
        <w:ind w:firstLine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了解变形、画笔、颜料桶等工具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 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本章重点</w:t>
      </w:r>
    </w:p>
    <w:p w:rsidR="00B247BA" w:rsidRDefault="00B479C4">
      <w:pPr>
        <w:pStyle w:val="a3"/>
        <w:numPr>
          <w:ilvl w:val="0"/>
          <w:numId w:val="5"/>
        </w:numPr>
        <w:spacing w:line="430" w:lineRule="exact"/>
        <w:ind w:left="64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了解变形工具</w:t>
      </w:r>
    </w:p>
    <w:p w:rsidR="00B247BA" w:rsidRDefault="00B479C4">
      <w:pPr>
        <w:pStyle w:val="a3"/>
        <w:numPr>
          <w:ilvl w:val="0"/>
          <w:numId w:val="5"/>
        </w:numPr>
        <w:spacing w:line="430" w:lineRule="exact"/>
        <w:ind w:left="64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了解画笔工具</w:t>
      </w:r>
    </w:p>
    <w:p w:rsidR="00B247BA" w:rsidRDefault="00B479C4">
      <w:pPr>
        <w:pStyle w:val="a3"/>
        <w:numPr>
          <w:ilvl w:val="0"/>
          <w:numId w:val="5"/>
        </w:numPr>
        <w:spacing w:line="430" w:lineRule="exact"/>
        <w:ind w:left="64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了解颜料桶工具</w:t>
      </w:r>
    </w:p>
    <w:p w:rsidR="00B247BA" w:rsidRDefault="00B247BA">
      <w:pPr>
        <w:pStyle w:val="a3"/>
        <w:spacing w:line="430" w:lineRule="exact"/>
        <w:ind w:left="640" w:firstLine="0"/>
        <w:rPr>
          <w:rFonts w:ascii="仿宋_GB2312" w:eastAsia="仿宋_GB2312" w:hAnsi="仿宋_GB2312" w:cs="仿宋_GB2312"/>
          <w:sz w:val="28"/>
          <w:szCs w:val="28"/>
        </w:rPr>
      </w:pP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要求</w:t>
      </w:r>
    </w:p>
    <w:p w:rsidR="00B247BA" w:rsidRDefault="00B479C4">
      <w:pPr>
        <w:pStyle w:val="a3"/>
        <w:numPr>
          <w:ilvl w:val="0"/>
          <w:numId w:val="6"/>
        </w:num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利用的变形、画笔、颜料桶等工具完成动画制作</w:t>
      </w:r>
    </w:p>
    <w:p w:rsidR="00B247BA" w:rsidRDefault="00B247BA">
      <w:pPr>
        <w:pStyle w:val="a3"/>
        <w:spacing w:line="430" w:lineRule="exact"/>
        <w:ind w:left="420" w:firstLine="0"/>
        <w:rPr>
          <w:rFonts w:ascii="仿宋_GB2312" w:eastAsia="仿宋_GB2312" w:hAnsi="仿宋_GB2312" w:cs="仿宋_GB2312"/>
          <w:sz w:val="28"/>
          <w:szCs w:val="28"/>
        </w:rPr>
      </w:pPr>
    </w:p>
    <w:p w:rsidR="00B247BA" w:rsidRDefault="00B479C4">
      <w:pPr>
        <w:spacing w:line="430" w:lineRule="exact"/>
        <w:ind w:firstLine="2249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第三章</w:t>
      </w:r>
      <w:r>
        <w:rPr>
          <w:rFonts w:ascii="仿宋_GB2312" w:eastAsia="仿宋_GB2312" w:hAnsi="仿宋_GB2312" w:cs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cs="仿宋_GB2312"/>
          <w:b/>
          <w:sz w:val="28"/>
          <w:szCs w:val="28"/>
        </w:rPr>
        <w:t>初级的人物运动规律</w:t>
      </w:r>
    </w:p>
    <w:p w:rsidR="00B247BA" w:rsidRDefault="00B479C4">
      <w:pPr>
        <w:numPr>
          <w:ilvl w:val="0"/>
          <w:numId w:val="7"/>
        </w:num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人物的走路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B247BA" w:rsidRDefault="00B479C4">
      <w:pPr>
        <w:numPr>
          <w:ilvl w:val="0"/>
          <w:numId w:val="7"/>
        </w:num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人物的跑步</w:t>
      </w:r>
    </w:p>
    <w:p w:rsidR="00B247BA" w:rsidRDefault="00B479C4">
      <w:pPr>
        <w:numPr>
          <w:ilvl w:val="0"/>
          <w:numId w:val="7"/>
        </w:num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人物的上楼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B247BA" w:rsidRDefault="00B479C4">
      <w:pPr>
        <w:numPr>
          <w:ilvl w:val="0"/>
          <w:numId w:val="7"/>
        </w:num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人物的跳跃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本章重点</w:t>
      </w:r>
    </w:p>
    <w:p w:rsidR="00B247BA" w:rsidRDefault="00B479C4">
      <w:pPr>
        <w:pStyle w:val="a3"/>
        <w:numPr>
          <w:ilvl w:val="0"/>
          <w:numId w:val="8"/>
        </w:numPr>
        <w:spacing w:line="430" w:lineRule="exact"/>
        <w:ind w:left="36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人物的运动规律以及节奏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lastRenderedPageBreak/>
        <w:t>要求</w:t>
      </w:r>
    </w:p>
    <w:p w:rsidR="00B247BA" w:rsidRDefault="00B479C4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、学会制作人物的走路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B247BA" w:rsidRDefault="00B479C4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、学会制作人物的跑步</w:t>
      </w:r>
    </w:p>
    <w:p w:rsidR="00B247BA" w:rsidRDefault="00B479C4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/>
          <w:sz w:val="28"/>
          <w:szCs w:val="28"/>
        </w:rPr>
        <w:t>、学会制作人物的上楼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B247BA" w:rsidRDefault="00B479C4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4</w:t>
      </w:r>
      <w:r>
        <w:rPr>
          <w:rFonts w:ascii="仿宋_GB2312" w:eastAsia="仿宋_GB2312" w:hAnsi="仿宋_GB2312" w:cs="仿宋_GB2312"/>
          <w:sz w:val="28"/>
          <w:szCs w:val="28"/>
        </w:rPr>
        <w:t>、学会制作人物的跳跃</w:t>
      </w:r>
    </w:p>
    <w:p w:rsidR="00B247BA" w:rsidRDefault="00B479C4">
      <w:pPr>
        <w:spacing w:line="43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/>
          <w:b/>
          <w:sz w:val="28"/>
          <w:szCs w:val="28"/>
        </w:rPr>
        <w:t>第四章</w:t>
      </w:r>
      <w:r>
        <w:rPr>
          <w:rFonts w:ascii="仿宋_GB2312" w:eastAsia="仿宋_GB2312" w:hAnsi="仿宋_GB2312" w:cs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cs="仿宋_GB2312"/>
          <w:b/>
          <w:sz w:val="28"/>
          <w:szCs w:val="28"/>
        </w:rPr>
        <w:t>初级的动物运动规律</w:t>
      </w:r>
    </w:p>
    <w:p w:rsidR="00B247BA" w:rsidRDefault="00B247BA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、四足动物的走路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、四足动物的跑步</w:t>
      </w:r>
      <w:r>
        <w:rPr>
          <w:rFonts w:ascii="仿宋_GB2312" w:eastAsia="仿宋_GB2312" w:hAnsi="仿宋_GB2312" w:cs="仿宋_GB2312"/>
          <w:sz w:val="28"/>
          <w:szCs w:val="28"/>
        </w:rPr>
        <w:br/>
        <w:t xml:space="preserve">             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本章重点</w:t>
      </w:r>
    </w:p>
    <w:p w:rsidR="00B247BA" w:rsidRDefault="00B479C4">
      <w:pPr>
        <w:pStyle w:val="a3"/>
        <w:numPr>
          <w:ilvl w:val="0"/>
          <w:numId w:val="9"/>
        </w:numPr>
        <w:spacing w:line="430" w:lineRule="exact"/>
        <w:ind w:left="36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四足动物的运动规律和特点</w:t>
      </w:r>
    </w:p>
    <w:p w:rsidR="00B247BA" w:rsidRDefault="00B479C4">
      <w:pPr>
        <w:pStyle w:val="a3"/>
        <w:numPr>
          <w:ilvl w:val="0"/>
          <w:numId w:val="9"/>
        </w:numPr>
        <w:spacing w:line="430" w:lineRule="exact"/>
        <w:ind w:left="36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四足动物的动画制作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要求</w:t>
      </w:r>
    </w:p>
    <w:p w:rsidR="00B247BA" w:rsidRDefault="00B479C4">
      <w:pPr>
        <w:spacing w:line="430" w:lineRule="exact"/>
        <w:ind w:firstLine="84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、学会制作四足动物的走路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B247BA" w:rsidRDefault="00B479C4">
      <w:pPr>
        <w:spacing w:line="430" w:lineRule="exact"/>
        <w:ind w:firstLine="84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、学会制作四足动物的跑步</w:t>
      </w:r>
    </w:p>
    <w:p w:rsidR="00B247BA" w:rsidRDefault="00B479C4">
      <w:pPr>
        <w:spacing w:line="43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第五章</w:t>
      </w:r>
      <w:r>
        <w:rPr>
          <w:rFonts w:ascii="仿宋_GB2312" w:eastAsia="仿宋_GB2312" w:hAnsi="仿宋_GB2312" w:cs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cs="仿宋_GB2312"/>
          <w:b/>
          <w:sz w:val="28"/>
          <w:szCs w:val="28"/>
        </w:rPr>
        <w:t>动画的脚本与分镜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、动画的脚本制作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、动画的分镜绘制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本章重点</w:t>
      </w:r>
    </w:p>
    <w:p w:rsidR="00B247BA" w:rsidRDefault="00B479C4">
      <w:pPr>
        <w:pStyle w:val="a3"/>
        <w:numPr>
          <w:ilvl w:val="0"/>
          <w:numId w:val="10"/>
        </w:num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  <w:r>
        <w:rPr>
          <w:rFonts w:ascii="仿宋_GB2312" w:eastAsia="仿宋_GB2312" w:hAnsi="仿宋_GB2312" w:cs="仿宋_GB2312"/>
          <w:sz w:val="28"/>
          <w:szCs w:val="28"/>
        </w:rPr>
        <w:t>运用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Animate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软件绘制动态分镜</w:t>
      </w:r>
    </w:p>
    <w:p w:rsidR="00B247BA" w:rsidRDefault="00B479C4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要求</w:t>
      </w:r>
    </w:p>
    <w:p w:rsidR="00B247BA" w:rsidRDefault="00B479C4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、学会编写动画的脚本制作</w:t>
      </w:r>
    </w:p>
    <w:p w:rsidR="00B247BA" w:rsidRDefault="00B479C4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、学会制作动画的分镜绘制</w:t>
      </w:r>
    </w:p>
    <w:p w:rsidR="00B247BA" w:rsidRDefault="00B247BA">
      <w:pPr>
        <w:pStyle w:val="1"/>
        <w:widowControl/>
        <w:shd w:val="clear" w:color="auto" w:fill="FFFFFF"/>
        <w:spacing w:before="280" w:beforeAutospacing="0" w:after="280" w:afterAutospacing="0" w:line="430" w:lineRule="exact"/>
        <w:rPr>
          <w:rFonts w:eastAsiaTheme="minorEastAsia"/>
          <w:sz w:val="24"/>
          <w:szCs w:val="24"/>
        </w:rPr>
      </w:pPr>
    </w:p>
    <w:sectPr w:rsidR="00B247BA">
      <w:pgSz w:w="11906" w:h="16838"/>
      <w:pgMar w:top="1440" w:right="1800" w:bottom="1440" w:left="2640" w:header="0" w:footer="0" w:gutter="0"/>
      <w:cols w:space="720"/>
      <w:formProt w:val="0"/>
      <w:docGrid w:type="lines" w:linePitch="312" w:charSpace="919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汉仪PP体简"/>
    <w:charset w:val="86"/>
    <w:family w:val="roman"/>
    <w:pitch w:val="variable"/>
  </w:font>
  <w:font w:name="仿宋_GB2312">
    <w:altName w:val="汉仪PP体简"/>
    <w:charset w:val="86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937C1"/>
    <w:multiLevelType w:val="multilevel"/>
    <w:tmpl w:val="325697D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FDB0820"/>
    <w:multiLevelType w:val="multilevel"/>
    <w:tmpl w:val="DB90E4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2E63CB5"/>
    <w:multiLevelType w:val="multilevel"/>
    <w:tmpl w:val="45F8BD2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4EB6752"/>
    <w:multiLevelType w:val="multilevel"/>
    <w:tmpl w:val="E4AC17A8"/>
    <w:lvl w:ilvl="0">
      <w:start w:val="1"/>
      <w:numFmt w:val="taiwaneseCountingThousand"/>
      <w:suff w:val="space"/>
      <w:lvlText w:val="%1、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A163CE7"/>
    <w:multiLevelType w:val="multilevel"/>
    <w:tmpl w:val="46AA696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614269A0"/>
    <w:multiLevelType w:val="multilevel"/>
    <w:tmpl w:val="F8DA865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6E13126B"/>
    <w:multiLevelType w:val="multilevel"/>
    <w:tmpl w:val="98043B44"/>
    <w:lvl w:ilvl="0">
      <w:start w:val="1"/>
      <w:numFmt w:val="decimal"/>
      <w:lvlText w:val="%1、"/>
      <w:lvlJc w:val="left"/>
      <w:pPr>
        <w:tabs>
          <w:tab w:val="num" w:pos="0"/>
        </w:tabs>
        <w:ind w:left="1290" w:hanging="7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50" w:hanging="420"/>
      </w:pPr>
    </w:lvl>
  </w:abstractNum>
  <w:abstractNum w:abstractNumId="7">
    <w:nsid w:val="77E555F6"/>
    <w:multiLevelType w:val="multilevel"/>
    <w:tmpl w:val="3022D2C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7A3047B9"/>
    <w:multiLevelType w:val="multilevel"/>
    <w:tmpl w:val="82A0DB54"/>
    <w:lvl w:ilvl="0">
      <w:start w:val="1"/>
      <w:numFmt w:val="decimal"/>
      <w:suff w:val="nothing"/>
      <w:lvlText w:val="%1、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7A950B36"/>
    <w:multiLevelType w:val="multilevel"/>
    <w:tmpl w:val="A8C2CC5A"/>
    <w:lvl w:ilvl="0">
      <w:start w:val="2"/>
      <w:numFmt w:val="taiwaneseCountingThousand"/>
      <w:suff w:val="space"/>
      <w:lvlText w:val="第%1章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7BCF0B50"/>
    <w:multiLevelType w:val="multilevel"/>
    <w:tmpl w:val="576C45F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0"/>
  <w:autoHyphenation/>
  <w:characterSpacingControl w:val="doNotCompress"/>
  <w:compat>
    <w:doNotExpandShiftReturn/>
    <w:useFELayout/>
    <w:compatSetting w:name="compatibilityMode" w:uri="http://schemas.microsoft.com/office/word" w:val="12"/>
  </w:compat>
  <w:rsids>
    <w:rsidRoot w:val="00B247BA"/>
    <w:rsid w:val="00B247BA"/>
    <w:rsid w:val="00B4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/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列表段落"/>
    <w:basedOn w:val="a"/>
    <w:uiPriority w:val="99"/>
    <w:unhideWhenUsed/>
    <w:qFormat/>
    <w:pPr>
      <w:ind w:firstLine="420"/>
    </w:pPr>
  </w:style>
  <w:style w:type="paragraph" w:customStyle="1" w:styleId="a4">
    <w:name w:val="表格内容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包洗白</dc:creator>
  <dc:description/>
  <cp:lastModifiedBy>xb21cn</cp:lastModifiedBy>
  <cp:revision>6</cp:revision>
  <dcterms:created xsi:type="dcterms:W3CDTF">2021-08-17T03:10:00Z</dcterms:created>
  <dcterms:modified xsi:type="dcterms:W3CDTF">2021-08-17T03:17:00Z</dcterms:modified>
  <dc:language>zh-CN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