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bidi w:val="0"/>
        <w:jc w:val="center"/>
        <w:rPr>
          <w:rFonts w:ascii="方正小标宋简体" w:hAnsi="方正小标宋简体" w:eastAsia="方正小标宋简体" w:cs="方正小标宋简体"/>
          <w:b/>
          <w:bCs/>
          <w:sz w:val="32"/>
          <w:szCs w:val="32"/>
          <w:lang w:val="en-US" w:eastAsia="zh-CN"/>
        </w:rPr>
      </w:pPr>
      <w:r>
        <w:rPr>
          <w:rFonts w:ascii="方正小标宋简体" w:hAnsi="方正小标宋简体" w:eastAsia="方正小标宋简体" w:cs="方正小标宋简体"/>
          <w:color w:val="000000"/>
          <w:kern w:val="0"/>
          <w:sz w:val="32"/>
          <w:szCs w:val="32"/>
          <w:lang w:val="en-US" w:eastAsia="zh-CN" w:bidi="ar"/>
        </w:rPr>
        <w:t>01155</w:t>
      </w:r>
      <w:r>
        <w:rPr>
          <w:rFonts w:ascii="方正小标宋简体" w:hAnsi="方正小标宋简体" w:eastAsia="方正小标宋简体" w:cs="方正小标宋简体"/>
          <w:color w:val="000000"/>
          <w:kern w:val="0"/>
          <w:sz w:val="32"/>
          <w:szCs w:val="32"/>
          <w:lang w:val="en-US" w:eastAsia="zh-CN"/>
        </w:rPr>
        <w:t>角色设计与场景设计</w:t>
      </w:r>
    </w:p>
    <w:p>
      <w:pPr>
        <w:pStyle w:val="4"/>
        <w:bidi w:val="0"/>
        <w:rPr>
          <w:sz w:val="24"/>
          <w:szCs w:val="24"/>
        </w:rPr>
      </w:pPr>
      <w:r>
        <w:rPr>
          <w:sz w:val="24"/>
          <w:szCs w:val="24"/>
        </w:rPr>
        <w:t xml:space="preserve">                 </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一、课程性质</w:t>
      </w:r>
    </w:p>
    <w:p>
      <w:pPr>
        <w:pStyle w:val="4"/>
        <w:keepNext w:val="0"/>
        <w:keepLines w:val="0"/>
        <w:pageBreakBefore w:val="0"/>
        <w:overflowPunct w:val="0"/>
        <w:bidi w:val="0"/>
        <w:snapToGrid/>
        <w:spacing w:line="430" w:lineRule="exact"/>
        <w:ind w:firstLine="56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本课程是动画专业的一门专业设计类课程。是高等教育自学考试动画专业(专科段)的专业基础课之一-。 是一门理论联系实际、应用性、操作性较强的课程。</w:t>
      </w:r>
    </w:p>
    <w:p>
      <w:pPr>
        <w:pStyle w:val="4"/>
        <w:keepNext w:val="0"/>
        <w:keepLines w:val="0"/>
        <w:pageBreakBefore w:val="0"/>
        <w:overflowPunct w:val="0"/>
        <w:bidi w:val="0"/>
        <w:snapToGrid/>
        <w:spacing w:line="430" w:lineRule="exact"/>
        <w:ind w:firstLine="560"/>
        <w:textAlignment w:val="auto"/>
        <w:rPr>
          <w:rFonts w:ascii="仿宋_GB2312" w:hAnsi="仿宋_GB2312" w:eastAsia="仿宋_GB2312" w:cs="仿宋_GB2312"/>
          <w:sz w:val="28"/>
          <w:szCs w:val="28"/>
        </w:rPr>
      </w:pPr>
      <w:r>
        <w:rPr>
          <w:rFonts w:ascii="仿宋_GB2312" w:hAnsi="仿宋_GB2312" w:eastAsia="仿宋_GB2312" w:cs="仿宋_GB2312"/>
          <w:color w:val="000000"/>
          <w:kern w:val="0"/>
          <w:sz w:val="28"/>
          <w:szCs w:val="28"/>
        </w:rPr>
        <w:t>角色设计系统地讲授人物和动物的结构、设计方法、创意与构思等最基本的造型知识。同时对动画造型相关的专业规范等进行循序渐进的学习。</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课程目的</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通过本课程的学习，旨在使自学应试者能系统地了解认识掌握人物和动物最基本的造型设计知识，专业设计规范与专业造型设计技巧。通过本课程的学习，要求学生掌握人体和动物结构等基础知识，并通过大量绘画实践加以应用。掌握动画造型专业设计技巧，熟知专业规范要求，并通过作业训练学会应用。了 解熟悉世界主要动画造型风格与流派，学会造型色彩设定绘制的基本方法及应用。</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素质目标：1、培养学生发现问题和解决问题的能力。</w:t>
      </w:r>
    </w:p>
    <w:p>
      <w:pPr>
        <w:pStyle w:val="4"/>
        <w:keepNext w:val="0"/>
        <w:keepLines w:val="0"/>
        <w:pageBreakBefore w:val="0"/>
        <w:numPr>
          <w:ilvl w:val="0"/>
          <w:numId w:val="1"/>
        </w:numPr>
        <w:overflowPunct w:val="0"/>
        <w:bidi w:val="0"/>
        <w:snapToGrid/>
        <w:spacing w:line="430" w:lineRule="exact"/>
        <w:ind w:left="1320" w:firstLine="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 xml:space="preserve">具有良好的学习态度。 </w:t>
      </w:r>
    </w:p>
    <w:p>
      <w:pPr>
        <w:pStyle w:val="4"/>
        <w:keepNext w:val="0"/>
        <w:keepLines w:val="0"/>
        <w:pageBreakBefore w:val="0"/>
        <w:numPr>
          <w:ilvl w:val="0"/>
          <w:numId w:val="1"/>
        </w:numPr>
        <w:overflowPunct w:val="0"/>
        <w:bidi w:val="0"/>
        <w:snapToGrid/>
        <w:spacing w:line="430" w:lineRule="exact"/>
        <w:ind w:left="1320" w:firstLine="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具有良好的交往与沟通表达能力；</w:t>
      </w:r>
    </w:p>
    <w:p>
      <w:pPr>
        <w:pStyle w:val="4"/>
        <w:keepNext w:val="0"/>
        <w:keepLines w:val="0"/>
        <w:pageBreakBefore w:val="0"/>
        <w:numPr>
          <w:ilvl w:val="0"/>
          <w:numId w:val="1"/>
        </w:numPr>
        <w:overflowPunct w:val="0"/>
        <w:bidi w:val="0"/>
        <w:snapToGrid/>
        <w:spacing w:line="430" w:lineRule="exact"/>
        <w:ind w:left="1320" w:firstLine="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具有团队合作精神；</w:t>
      </w:r>
    </w:p>
    <w:p>
      <w:pPr>
        <w:pStyle w:val="4"/>
        <w:keepNext w:val="0"/>
        <w:keepLines w:val="0"/>
        <w:pageBreakBefore w:val="0"/>
        <w:numPr>
          <w:ilvl w:val="0"/>
          <w:numId w:val="0"/>
        </w:numPr>
        <w:overflowPunct w:val="0"/>
        <w:bidi w:val="0"/>
        <w:snapToGrid/>
        <w:spacing w:line="430" w:lineRule="exact"/>
        <w:ind w:left="1320" w:firstLine="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5、具有正确的价值观与评定事物的能力。</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p>
    <w:p>
      <w:pPr>
        <w:pStyle w:val="4"/>
        <w:pageBreakBefore w:val="0"/>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p>
      <w:pPr>
        <w:pStyle w:val="4"/>
        <w:rPr>
          <w:rFonts w:cs="仿宋_GB2312" w:asciiTheme="minorEastAsia"/>
          <w:b w:val="0"/>
          <w:bCs w:val="0"/>
          <w:color w:val="FF0000"/>
          <w:sz w:val="28"/>
          <w:szCs w:val="28"/>
        </w:rPr>
      </w:pPr>
    </w:p>
    <w:tbl>
      <w:tblPr>
        <w:tblStyle w:val="2"/>
        <w:tblW w:w="7466" w:type="dxa"/>
        <w:tblInd w:w="55" w:type="dxa"/>
        <w:tblLayout w:type="fixed"/>
        <w:tblCellMar>
          <w:top w:w="55" w:type="dxa"/>
          <w:left w:w="55" w:type="dxa"/>
          <w:bottom w:w="55" w:type="dxa"/>
          <w:right w:w="55" w:type="dxa"/>
        </w:tblCellMar>
      </w:tblPr>
      <w:tblGrid>
        <w:gridCol w:w="1413"/>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7"/>
              <w:widowControl w:val="0"/>
              <w:jc w:val="center"/>
              <w:rPr>
                <w:b w:val="0"/>
                <w:bCs w:val="0"/>
                <w:color w:val="FF0000"/>
                <w:sz w:val="32"/>
                <w:szCs w:val="32"/>
              </w:rPr>
            </w:pPr>
            <w:r>
              <w:rPr>
                <w:b w:val="0"/>
                <w:bCs w:val="0"/>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7"/>
              <w:widowControl w:val="0"/>
              <w:rPr>
                <w:b w:val="0"/>
                <w:bCs w:val="0"/>
                <w:color w:val="FF0000"/>
              </w:rPr>
            </w:pPr>
            <w:r>
              <w:rPr>
                <w:b w:val="0"/>
                <w:bCs w:val="0"/>
                <w:color w:val="FF0000"/>
              </w:rPr>
              <w:t>考查班级</w:t>
            </w:r>
          </w:p>
        </w:tc>
        <w:tc>
          <w:tcPr>
            <w:tcW w:w="1668" w:type="dxa"/>
            <w:tcBorders>
              <w:left w:val="single" w:color="000000" w:sz="2" w:space="0"/>
              <w:bottom w:val="single" w:color="000000" w:sz="2" w:space="0"/>
            </w:tcBorders>
          </w:tcPr>
          <w:p>
            <w:pPr>
              <w:pStyle w:val="7"/>
              <w:widowControl w:val="0"/>
              <w:rPr>
                <w:b w:val="0"/>
                <w:bCs w:val="0"/>
                <w:color w:val="FF0000"/>
              </w:rPr>
            </w:pPr>
          </w:p>
        </w:tc>
        <w:tc>
          <w:tcPr>
            <w:tcW w:w="2040" w:type="dxa"/>
            <w:tcBorders>
              <w:left w:val="single" w:color="000000" w:sz="2" w:space="0"/>
              <w:bottom w:val="single" w:color="000000" w:sz="2" w:space="0"/>
            </w:tcBorders>
          </w:tcPr>
          <w:p>
            <w:pPr>
              <w:pStyle w:val="7"/>
              <w:widowControl w:val="0"/>
              <w:rPr>
                <w:b w:val="0"/>
                <w:bCs w:val="0"/>
                <w:color w:val="FF0000"/>
              </w:rPr>
            </w:pPr>
            <w:r>
              <w:rPr>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7"/>
              <w:widowControl w:val="0"/>
              <w:rPr>
                <w:b w:val="0"/>
                <w:bCs w:val="0"/>
                <w:color w:val="FF0000"/>
              </w:rPr>
            </w:pPr>
            <w:r>
              <w:rPr>
                <w:b w:val="0"/>
                <w:bCs w:val="0"/>
                <w:color w:val="FF0000"/>
              </w:rPr>
              <w:t>理论+实践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7"/>
              <w:widowControl w:val="0"/>
              <w:rPr>
                <w:b w:val="0"/>
                <w:bCs w:val="0"/>
                <w:color w:val="FF0000"/>
              </w:rPr>
            </w:pPr>
            <w:r>
              <w:rPr>
                <w:b w:val="0"/>
                <w:bCs w:val="0"/>
                <w:color w:val="FF0000"/>
              </w:rPr>
              <w:t>考查人数</w:t>
            </w:r>
          </w:p>
        </w:tc>
        <w:tc>
          <w:tcPr>
            <w:tcW w:w="1668" w:type="dxa"/>
            <w:tcBorders>
              <w:left w:val="single" w:color="000000" w:sz="2" w:space="0"/>
              <w:bottom w:val="single" w:color="000000" w:sz="2" w:space="0"/>
            </w:tcBorders>
          </w:tcPr>
          <w:p>
            <w:pPr>
              <w:pStyle w:val="7"/>
              <w:widowControl w:val="0"/>
              <w:rPr>
                <w:b w:val="0"/>
                <w:bCs w:val="0"/>
                <w:color w:val="FF0000"/>
              </w:rPr>
            </w:pPr>
          </w:p>
        </w:tc>
        <w:tc>
          <w:tcPr>
            <w:tcW w:w="2040" w:type="dxa"/>
            <w:tcBorders>
              <w:left w:val="single" w:color="000000" w:sz="2" w:space="0"/>
              <w:bottom w:val="single" w:color="000000" w:sz="2" w:space="0"/>
            </w:tcBorders>
          </w:tcPr>
          <w:p>
            <w:pPr>
              <w:pStyle w:val="7"/>
              <w:widowControl w:val="0"/>
              <w:rPr>
                <w:b w:val="0"/>
                <w:bCs w:val="0"/>
                <w:color w:val="FF0000"/>
              </w:rPr>
            </w:pPr>
            <w:r>
              <w:rPr>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7"/>
              <w:widowControl w:val="0"/>
              <w:rPr>
                <w:b w:val="0"/>
                <w:bCs w:val="0"/>
                <w:color w:val="FF0000"/>
              </w:rPr>
            </w:pP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7"/>
              <w:widowControl w:val="0"/>
              <w:rPr>
                <w:b w:val="0"/>
                <w:bCs w:val="0"/>
                <w:color w:val="FF0000"/>
              </w:rPr>
            </w:pPr>
            <w:r>
              <w:rPr>
                <w:b w:val="0"/>
                <w:bCs w:val="0"/>
                <w:color w:val="FF0000"/>
              </w:rPr>
              <w:t>平时成绩占比</w:t>
            </w:r>
          </w:p>
        </w:tc>
        <w:tc>
          <w:tcPr>
            <w:tcW w:w="1668" w:type="dxa"/>
            <w:tcBorders>
              <w:left w:val="single" w:color="000000" w:sz="2" w:space="0"/>
              <w:bottom w:val="single" w:color="000000" w:sz="2" w:space="0"/>
            </w:tcBorders>
          </w:tcPr>
          <w:p>
            <w:pPr>
              <w:pStyle w:val="7"/>
              <w:widowControl w:val="0"/>
              <w:rPr>
                <w:b w:val="0"/>
                <w:bCs w:val="0"/>
                <w:color w:val="FF0000"/>
              </w:rPr>
            </w:pPr>
          </w:p>
        </w:tc>
        <w:tc>
          <w:tcPr>
            <w:tcW w:w="2040" w:type="dxa"/>
            <w:tcBorders>
              <w:left w:val="single" w:color="000000" w:sz="2" w:space="0"/>
              <w:bottom w:val="single" w:color="000000" w:sz="2" w:space="0"/>
            </w:tcBorders>
          </w:tcPr>
          <w:p>
            <w:pPr>
              <w:pStyle w:val="7"/>
              <w:widowControl w:val="0"/>
              <w:rPr>
                <w:b w:val="0"/>
                <w:bCs w:val="0"/>
                <w:color w:val="FF0000"/>
              </w:rPr>
            </w:pPr>
            <w:r>
              <w:rPr>
                <w:b w:val="0"/>
                <w:bCs w:val="0"/>
                <w:color w:val="FF0000"/>
              </w:rPr>
              <w:t>评卷人</w:t>
            </w:r>
          </w:p>
        </w:tc>
        <w:tc>
          <w:tcPr>
            <w:tcW w:w="2344" w:type="dxa"/>
            <w:tcBorders>
              <w:left w:val="single" w:color="000000" w:sz="2" w:space="0"/>
              <w:bottom w:val="single" w:color="000000" w:sz="2" w:space="0"/>
              <w:right w:val="single" w:color="000000" w:sz="2" w:space="0"/>
            </w:tcBorders>
          </w:tcPr>
          <w:p>
            <w:pPr>
              <w:pStyle w:val="7"/>
              <w:widowControl w:val="0"/>
              <w:rPr>
                <w:b w:val="0"/>
                <w:bCs w:val="0"/>
                <w:color w:val="FF0000"/>
              </w:rPr>
            </w:pPr>
          </w:p>
        </w:tc>
      </w:tr>
    </w:tbl>
    <w:p>
      <w:pPr>
        <w:pStyle w:val="4"/>
        <w:rPr>
          <w:b w:val="0"/>
          <w:bCs w:val="0"/>
          <w:color w:val="FF0000"/>
        </w:rPr>
      </w:pPr>
      <w:r>
        <w:rPr>
          <w:rFonts w:cs="仿宋_GB2312" w:asciiTheme="minorEastAsia"/>
          <w:b w:val="0"/>
          <w:bCs w:val="0"/>
          <w:color w:val="FF0000"/>
          <w:sz w:val="28"/>
          <w:szCs w:val="28"/>
        </w:rPr>
        <w:t>考查试题方式：</w:t>
      </w:r>
    </w:p>
    <w:p>
      <w:pPr>
        <w:pStyle w:val="4"/>
        <w:rPr>
          <w:b w:val="0"/>
          <w:bCs w:val="0"/>
          <w:color w:val="FF0000"/>
        </w:rPr>
      </w:pPr>
      <w:r>
        <w:rPr>
          <w:rFonts w:cs="仿宋_GB2312" w:asciiTheme="minorEastAsia"/>
          <w:b w:val="0"/>
          <w:bCs w:val="0"/>
          <w:color w:val="FF0000"/>
          <w:sz w:val="28"/>
          <w:szCs w:val="28"/>
        </w:rPr>
        <w:t>理论部分：试卷（统一出题方式考查）</w:t>
      </w:r>
    </w:p>
    <w:p>
      <w:pPr>
        <w:pStyle w:val="4"/>
        <w:rPr>
          <w:b w:val="0"/>
          <w:bCs w:val="0"/>
          <w:color w:val="FF0000"/>
        </w:rPr>
      </w:pPr>
      <w:r>
        <w:rPr>
          <w:rFonts w:cs="仿宋_GB2312" w:asciiTheme="minorEastAsia"/>
          <w:b w:val="0"/>
          <w:bCs w:val="0"/>
          <w:color w:val="FF0000"/>
          <w:sz w:val="28"/>
          <w:szCs w:val="28"/>
        </w:rPr>
        <w:t>单项选择题20道  （20分）</w:t>
      </w:r>
    </w:p>
    <w:p>
      <w:pPr>
        <w:pStyle w:val="4"/>
        <w:rPr>
          <w:b w:val="0"/>
          <w:bCs w:val="0"/>
          <w:color w:val="FF0000"/>
        </w:rPr>
      </w:pPr>
      <w:r>
        <w:rPr>
          <w:rFonts w:cs="仿宋_GB2312" w:asciiTheme="minorEastAsia"/>
          <w:b w:val="0"/>
          <w:bCs w:val="0"/>
          <w:color w:val="FF0000"/>
          <w:sz w:val="28"/>
          <w:szCs w:val="28"/>
        </w:rPr>
        <w:t>多项选择题10道  （20分）</w:t>
      </w:r>
    </w:p>
    <w:p>
      <w:pPr>
        <w:pStyle w:val="4"/>
        <w:rPr>
          <w:b w:val="0"/>
          <w:bCs w:val="0"/>
          <w:color w:val="FF0000"/>
        </w:rPr>
      </w:pPr>
      <w:r>
        <w:rPr>
          <w:rFonts w:cs="仿宋_GB2312" w:asciiTheme="minorEastAsia"/>
          <w:b w:val="0"/>
          <w:bCs w:val="0"/>
          <w:color w:val="FF0000"/>
          <w:sz w:val="28"/>
          <w:szCs w:val="28"/>
        </w:rPr>
        <w:t>实践题部分：</w:t>
      </w:r>
    </w:p>
    <w:p>
      <w:pPr>
        <w:pStyle w:val="4"/>
        <w:rPr>
          <w:b w:val="0"/>
          <w:bCs w:val="0"/>
          <w:color w:val="FF0000"/>
        </w:rPr>
      </w:pPr>
      <w:r>
        <w:rPr>
          <w:rFonts w:cs="仿宋_GB2312" w:asciiTheme="minorEastAsia"/>
          <w:b w:val="0"/>
          <w:bCs w:val="0"/>
          <w:color w:val="FF0000"/>
          <w:sz w:val="28"/>
          <w:szCs w:val="28"/>
        </w:rPr>
        <w:t>制作题1道（60分）</w:t>
      </w:r>
    </w:p>
    <w:p>
      <w:pPr>
        <w:pStyle w:val="4"/>
        <w:rPr>
          <w:b w:val="0"/>
          <w:bCs w:val="0"/>
          <w:color w:val="FF0000"/>
        </w:rPr>
      </w:pPr>
      <w:r>
        <w:rPr>
          <w:rFonts w:cs="仿宋_GB2312" w:asciiTheme="minorEastAsia"/>
          <w:b w:val="0"/>
          <w:bCs w:val="0"/>
          <w:color w:val="FF0000"/>
          <w:sz w:val="28"/>
          <w:szCs w:val="28"/>
        </w:rPr>
        <w:t>制作题范例：</w:t>
      </w:r>
    </w:p>
    <w:p>
      <w:pPr>
        <w:pStyle w:val="4"/>
        <w:rPr>
          <w:b w:val="0"/>
          <w:bCs w:val="0"/>
          <w:color w:val="FF0000"/>
        </w:rPr>
      </w:pPr>
      <w:r>
        <w:rPr>
          <w:rFonts w:cs="仿宋_GB2312" w:asciiTheme="minorEastAsia"/>
          <w:b w:val="0"/>
          <w:bCs w:val="0"/>
          <w:color w:val="FF0000"/>
          <w:sz w:val="28"/>
          <w:szCs w:val="28"/>
        </w:rPr>
        <w:t>如：运用</w:t>
      </w:r>
      <w:r>
        <w:rPr>
          <w:rFonts w:hint="eastAsia" w:eastAsia="宋体" w:cs="仿宋_GB2312" w:asciiTheme="minorEastAsia"/>
          <w:b w:val="0"/>
          <w:bCs w:val="0"/>
          <w:color w:val="FF0000"/>
          <w:kern w:val="2"/>
          <w:sz w:val="28"/>
          <w:szCs w:val="28"/>
          <w:lang w:val="en-US" w:eastAsia="zh-CN" w:bidi="ar-SA"/>
        </w:rPr>
        <w:t>PS绘制人物角色面部五官</w:t>
      </w:r>
      <w:r>
        <w:rPr>
          <w:rFonts w:cs="仿宋_GB2312" w:asciiTheme="minorEastAsia"/>
          <w:b w:val="0"/>
          <w:bCs w:val="0"/>
          <w:color w:val="FF0000"/>
          <w:sz w:val="28"/>
          <w:szCs w:val="28"/>
        </w:rPr>
        <w:t>（要求；只需制作</w:t>
      </w:r>
      <w:r>
        <w:rPr>
          <w:rFonts w:hint="eastAsia" w:cs="仿宋_GB2312" w:asciiTheme="minorEastAsia"/>
          <w:b w:val="0"/>
          <w:bCs w:val="0"/>
          <w:color w:val="FF0000"/>
          <w:sz w:val="28"/>
          <w:szCs w:val="28"/>
          <w:lang w:val="en-US" w:eastAsia="zh-CN"/>
        </w:rPr>
        <w:t>人物面部五官与脸型</w:t>
      </w:r>
      <w:r>
        <w:rPr>
          <w:rFonts w:cs="仿宋_GB2312" w:asciiTheme="minorEastAsia"/>
          <w:b w:val="0"/>
          <w:bCs w:val="0"/>
          <w:color w:val="FF0000"/>
          <w:sz w:val="28"/>
          <w:szCs w:val="28"/>
        </w:rPr>
        <w:t>部分即可，要求</w:t>
      </w:r>
      <w:r>
        <w:rPr>
          <w:rFonts w:hint="eastAsia" w:cs="仿宋_GB2312" w:asciiTheme="minorEastAsia"/>
          <w:b w:val="0"/>
          <w:bCs w:val="0"/>
          <w:color w:val="FF0000"/>
          <w:sz w:val="28"/>
          <w:szCs w:val="28"/>
          <w:lang w:val="en-US" w:eastAsia="zh-CN"/>
        </w:rPr>
        <w:t>五官搭配合理</w:t>
      </w:r>
      <w:r>
        <w:rPr>
          <w:rFonts w:cs="仿宋_GB2312" w:asciiTheme="minorEastAsia"/>
          <w:b w:val="0"/>
          <w:bCs w:val="0"/>
          <w:color w:val="FF0000"/>
          <w:sz w:val="28"/>
          <w:szCs w:val="28"/>
        </w:rPr>
        <w:t>，造型优美）</w:t>
      </w:r>
    </w:p>
    <w:p>
      <w:pPr>
        <w:pStyle w:val="4"/>
        <w:rPr>
          <w:b w:val="0"/>
          <w:bCs w:val="0"/>
          <w:color w:val="FF0000"/>
        </w:rPr>
      </w:pPr>
      <w:r>
        <w:rPr>
          <w:rFonts w:cs="仿宋_GB2312" w:asciiTheme="minorEastAsia"/>
          <w:b w:val="0"/>
          <w:bCs w:val="0"/>
          <w:color w:val="FF0000"/>
          <w:sz w:val="28"/>
          <w:szCs w:val="28"/>
        </w:rPr>
        <w:t>步骤：1、打开软件，导入参考图</w:t>
      </w:r>
    </w:p>
    <w:p>
      <w:pPr>
        <w:pStyle w:val="4"/>
        <w:rPr>
          <w:rFonts w:hint="default" w:eastAsiaTheme="minorEastAsia"/>
          <w:b w:val="0"/>
          <w:bCs w:val="0"/>
          <w:color w:val="FF0000"/>
          <w:lang w:val="en-US" w:eastAsia="zh-CN"/>
        </w:rPr>
      </w:pPr>
      <w:r>
        <w:rPr>
          <w:rFonts w:cs="仿宋_GB2312" w:asciiTheme="minorEastAsia"/>
          <w:b w:val="0"/>
          <w:bCs w:val="0"/>
          <w:color w:val="FF0000"/>
          <w:sz w:val="28"/>
          <w:szCs w:val="28"/>
        </w:rPr>
        <w:t xml:space="preserve">      2、在</w:t>
      </w:r>
      <w:r>
        <w:rPr>
          <w:rFonts w:hint="eastAsia" w:cs="仿宋_GB2312" w:asciiTheme="minorEastAsia"/>
          <w:b w:val="0"/>
          <w:bCs w:val="0"/>
          <w:color w:val="FF0000"/>
          <w:sz w:val="28"/>
          <w:szCs w:val="28"/>
          <w:lang w:val="en-US" w:eastAsia="zh-CN"/>
        </w:rPr>
        <w:t>新建画布与图层，进行绘制</w:t>
      </w:r>
    </w:p>
    <w:p>
      <w:pPr>
        <w:pStyle w:val="4"/>
        <w:rPr>
          <w:b w:val="0"/>
          <w:bCs w:val="0"/>
          <w:color w:val="FF0000"/>
        </w:rPr>
      </w:pPr>
      <w:r>
        <w:rPr>
          <w:rFonts w:cs="仿宋_GB2312" w:asciiTheme="minorEastAsia"/>
          <w:b w:val="0"/>
          <w:bCs w:val="0"/>
          <w:color w:val="FF0000"/>
          <w:sz w:val="28"/>
          <w:szCs w:val="28"/>
        </w:rPr>
        <w:t xml:space="preserve">      3、在</w:t>
      </w:r>
      <w:r>
        <w:rPr>
          <w:rFonts w:hint="eastAsia" w:cs="仿宋_GB2312" w:asciiTheme="minorEastAsia"/>
          <w:b w:val="0"/>
          <w:bCs w:val="0"/>
          <w:color w:val="FF0000"/>
          <w:sz w:val="28"/>
          <w:szCs w:val="28"/>
          <w:lang w:val="en-US" w:eastAsia="zh-CN"/>
        </w:rPr>
        <w:t>绘制中注意五官结构与比例</w:t>
      </w:r>
      <w:r>
        <w:rPr>
          <w:rFonts w:cs="仿宋_GB2312" w:asciiTheme="minorEastAsia"/>
          <w:b w:val="0"/>
          <w:bCs w:val="0"/>
          <w:color w:val="FF0000"/>
          <w:sz w:val="28"/>
          <w:szCs w:val="28"/>
        </w:rPr>
        <w:t>，使其在各个角度的造型都准确</w:t>
      </w:r>
    </w:p>
    <w:p>
      <w:pPr>
        <w:pStyle w:val="4"/>
        <w:rPr>
          <w:rFonts w:hint="default" w:eastAsiaTheme="minorEastAsia"/>
          <w:b w:val="0"/>
          <w:bCs w:val="0"/>
          <w:color w:val="FF0000"/>
          <w:lang w:val="en-US" w:eastAsia="zh-CN"/>
        </w:rPr>
      </w:pPr>
      <w:r>
        <w:rPr>
          <w:rFonts w:cs="仿宋_GB2312" w:asciiTheme="minorEastAsia"/>
          <w:b w:val="0"/>
          <w:bCs w:val="0"/>
          <w:color w:val="FF0000"/>
          <w:sz w:val="28"/>
          <w:szCs w:val="28"/>
        </w:rPr>
        <w:t xml:space="preserve">      4、</w:t>
      </w:r>
      <w:r>
        <w:rPr>
          <w:rFonts w:hint="eastAsia" w:cs="仿宋_GB2312" w:asciiTheme="minorEastAsia"/>
          <w:b w:val="0"/>
          <w:bCs w:val="0"/>
          <w:color w:val="FF0000"/>
          <w:sz w:val="28"/>
          <w:szCs w:val="28"/>
          <w:lang w:val="en-US" w:eastAsia="zh-CN"/>
        </w:rPr>
        <w:t>完成五官后架构脸型</w:t>
      </w:r>
    </w:p>
    <w:p>
      <w:pPr>
        <w:pStyle w:val="4"/>
        <w:rPr>
          <w:rFonts w:hint="default" w:eastAsiaTheme="minorEastAsia"/>
          <w:b w:val="0"/>
          <w:bCs w:val="0"/>
          <w:color w:val="FF0000"/>
          <w:lang w:val="en-US" w:eastAsia="zh-CN"/>
        </w:rPr>
      </w:pPr>
      <w:r>
        <w:rPr>
          <w:rFonts w:cs="仿宋_GB2312" w:asciiTheme="minorEastAsia"/>
          <w:b w:val="0"/>
          <w:bCs w:val="0"/>
          <w:color w:val="FF0000"/>
          <w:sz w:val="28"/>
          <w:szCs w:val="28"/>
        </w:rPr>
        <w:t xml:space="preserve">      5、</w:t>
      </w:r>
      <w:r>
        <w:rPr>
          <w:rFonts w:hint="eastAsia" w:cs="仿宋_GB2312" w:asciiTheme="minorEastAsia"/>
          <w:b w:val="0"/>
          <w:bCs w:val="0"/>
          <w:color w:val="FF0000"/>
          <w:sz w:val="28"/>
          <w:szCs w:val="28"/>
          <w:lang w:val="en-US" w:eastAsia="zh-CN"/>
        </w:rPr>
        <w:t>对完成的脸型与五官进行调整</w:t>
      </w:r>
    </w:p>
    <w:p>
      <w:pPr>
        <w:pStyle w:val="4"/>
        <w:rPr>
          <w:rFonts w:hint="default" w:eastAsiaTheme="minorEastAsia"/>
          <w:b w:val="0"/>
          <w:bCs w:val="0"/>
          <w:color w:val="FF0000"/>
          <w:lang w:val="en-US" w:eastAsia="zh-CN"/>
        </w:rPr>
      </w:pPr>
      <w:r>
        <w:rPr>
          <w:rFonts w:cs="仿宋_GB2312" w:asciiTheme="minorEastAsia"/>
          <w:b w:val="0"/>
          <w:bCs w:val="0"/>
          <w:color w:val="FF0000"/>
          <w:sz w:val="28"/>
          <w:szCs w:val="28"/>
        </w:rPr>
        <w:t xml:space="preserve">      6、</w:t>
      </w:r>
      <w:r>
        <w:rPr>
          <w:rFonts w:hint="eastAsia" w:cs="仿宋_GB2312" w:asciiTheme="minorEastAsia"/>
          <w:b w:val="0"/>
          <w:bCs w:val="0"/>
          <w:color w:val="FF0000"/>
          <w:sz w:val="28"/>
          <w:szCs w:val="28"/>
          <w:lang w:val="en-US" w:eastAsia="zh-CN"/>
        </w:rPr>
        <w:t>保存PSD工程文件与JPG阅览文件</w:t>
      </w:r>
    </w:p>
    <w:p>
      <w:pPr>
        <w:pStyle w:val="4"/>
        <w:rPr>
          <w:b w:val="0"/>
          <w:bCs w:val="0"/>
          <w:color w:val="FF0000"/>
        </w:rPr>
      </w:pPr>
      <w:r>
        <w:rPr>
          <w:rFonts w:cs="仿宋_GB2312" w:asciiTheme="minorEastAsia"/>
          <w:b w:val="0"/>
          <w:bCs w:val="0"/>
          <w:color w:val="FF0000"/>
          <w:sz w:val="28"/>
          <w:szCs w:val="28"/>
        </w:rPr>
        <w:t xml:space="preserve">    </w:t>
      </w:r>
      <w:bookmarkStart w:id="0" w:name="_GoBack"/>
      <w:bookmarkEnd w:id="0"/>
    </w:p>
    <w:p>
      <w:pPr>
        <w:pStyle w:val="4"/>
        <w:rPr>
          <w:rFonts w:cs="仿宋_GB2312" w:asciiTheme="minorEastAsia"/>
          <w:sz w:val="28"/>
          <w:szCs w:val="28"/>
        </w:rPr>
      </w:pPr>
    </w:p>
    <w:p>
      <w:pPr>
        <w:pStyle w:val="4"/>
        <w:rPr>
          <w:b w:val="0"/>
          <w:bCs w:val="0"/>
          <w:color w:val="FF0000"/>
        </w:rPr>
      </w:pPr>
      <w:r>
        <w:rPr>
          <w:rFonts w:cs="仿宋_GB2312" w:asciiTheme="minorEastAsia"/>
          <w:b w:val="0"/>
          <w:bCs w:val="0"/>
          <w:color w:val="FF0000"/>
          <w:sz w:val="28"/>
          <w:szCs w:val="28"/>
        </w:rPr>
        <w:t>知识点考查比例：</w:t>
      </w:r>
    </w:p>
    <w:p>
      <w:pPr>
        <w:pStyle w:val="4"/>
        <w:rPr>
          <w:b w:val="0"/>
          <w:bCs w:val="0"/>
          <w:color w:val="FF0000"/>
        </w:rPr>
      </w:pPr>
      <w:r>
        <w:rPr>
          <w:rFonts w:cs="仿宋_GB2312" w:asciiTheme="minorEastAsia"/>
          <w:b w:val="0"/>
          <w:bCs w:val="0"/>
          <w:color w:val="FF0000"/>
          <w:sz w:val="28"/>
          <w:szCs w:val="28"/>
        </w:rPr>
        <w:t>1.理论（软件）基础的理解程度（20%）</w:t>
      </w:r>
    </w:p>
    <w:p>
      <w:pPr>
        <w:pStyle w:val="4"/>
        <w:rPr>
          <w:b w:val="0"/>
          <w:bCs w:val="0"/>
          <w:color w:val="FF0000"/>
        </w:rPr>
      </w:pPr>
      <w:r>
        <w:rPr>
          <w:rFonts w:cs="仿宋_GB2312" w:asciiTheme="minorEastAsia"/>
          <w:b w:val="0"/>
          <w:bCs w:val="0"/>
          <w:color w:val="FF0000"/>
          <w:sz w:val="28"/>
          <w:szCs w:val="28"/>
        </w:rPr>
        <w:t>2.操作熟练程度（20%）</w:t>
      </w:r>
    </w:p>
    <w:p>
      <w:pPr>
        <w:pStyle w:val="4"/>
        <w:rPr>
          <w:b w:val="0"/>
          <w:bCs w:val="0"/>
          <w:color w:val="FF0000"/>
        </w:rPr>
      </w:pPr>
      <w:r>
        <w:rPr>
          <w:rFonts w:cs="仿宋_GB2312" w:asciiTheme="minorEastAsia"/>
          <w:b w:val="0"/>
          <w:bCs w:val="0"/>
          <w:color w:val="FF0000"/>
          <w:sz w:val="28"/>
          <w:szCs w:val="28"/>
        </w:rPr>
        <w:t>3.实际问题的解决能力（40%）</w:t>
      </w:r>
    </w:p>
    <w:p>
      <w:pPr>
        <w:pStyle w:val="4"/>
        <w:rPr>
          <w:rFonts w:ascii="宋体" w:hAnsi="宋体" w:eastAsia="宋体"/>
          <w:b w:val="0"/>
          <w:bCs w:val="0"/>
          <w:color w:val="FF0000"/>
        </w:rPr>
      </w:pPr>
      <w:r>
        <w:rPr>
          <w:rFonts w:ascii="宋体" w:hAnsi="宋体" w:eastAsia="宋体" w:cs="仿宋_GB2312"/>
          <w:b w:val="0"/>
          <w:bCs w:val="0"/>
          <w:color w:val="FF0000"/>
          <w:sz w:val="28"/>
          <w:szCs w:val="28"/>
        </w:rPr>
        <w:t>4.</w:t>
      </w:r>
      <w:r>
        <w:rPr>
          <w:rFonts w:ascii="宋体" w:hAnsi="宋体" w:cs="仿宋_GB2312"/>
          <w:b w:val="0"/>
          <w:bCs w:val="0"/>
          <w:color w:val="FF0000"/>
          <w:sz w:val="28"/>
          <w:szCs w:val="28"/>
        </w:rPr>
        <w:t>相关知识的拓展能力（</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w:t>
      </w:r>
    </w:p>
    <w:p>
      <w:pPr>
        <w:pStyle w:val="4"/>
        <w:keepNext w:val="0"/>
        <w:keepLines w:val="0"/>
        <w:overflowPunct w:val="0"/>
        <w:bidi w:val="0"/>
        <w:snapToGrid/>
        <w:spacing w:line="430" w:lineRule="exact"/>
        <w:jc w:val="left"/>
        <w:textAlignment w:val="auto"/>
        <w:rPr>
          <w:rFonts w:ascii="仿宋_GB2312" w:hAnsi="仿宋_GB2312" w:eastAsia="仿宋_GB2312" w:cs="仿宋_GB2312"/>
          <w:b/>
          <w:bCs/>
          <w:sz w:val="28"/>
          <w:szCs w:val="28"/>
        </w:rPr>
      </w:pPr>
    </w:p>
    <w:p>
      <w:pPr>
        <w:pStyle w:val="4"/>
        <w:overflowPunct w:val="0"/>
        <w:bidi w:val="0"/>
        <w:snapToGrid/>
        <w:spacing w:line="430" w:lineRule="exact"/>
        <w:jc w:val="left"/>
        <w:textAlignment w:val="auto"/>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三、考查知识点： </w:t>
      </w:r>
    </w:p>
    <w:p>
      <w:pPr>
        <w:pStyle w:val="4"/>
        <w:overflowPunct w:val="0"/>
        <w:bidi w:val="0"/>
        <w:snapToGrid/>
        <w:spacing w:line="430" w:lineRule="exact"/>
        <w:jc w:val="left"/>
        <w:textAlignment w:val="auto"/>
        <w:rPr>
          <w:rFonts w:ascii="仿宋_GB2312" w:hAnsi="仿宋_GB2312" w:eastAsia="仿宋_GB2312" w:cs="仿宋_GB2312"/>
          <w:b/>
          <w:bCs/>
          <w:sz w:val="28"/>
          <w:szCs w:val="28"/>
        </w:rPr>
      </w:pPr>
    </w:p>
    <w:p>
      <w:pPr>
        <w:pStyle w:val="4"/>
        <w:keepNext w:val="0"/>
        <w:keepLines w:val="0"/>
        <w:pageBreakBefore w:val="0"/>
        <w:overflowPunct w:val="0"/>
        <w:bidi w:val="0"/>
        <w:snapToGrid/>
        <w:spacing w:line="430" w:lineRule="exact"/>
        <w:jc w:val="center"/>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 xml:space="preserve">第一章 </w:t>
      </w:r>
      <w:r>
        <w:rPr>
          <w:rFonts w:ascii="仿宋_GB2312" w:hAnsi="仿宋_GB2312" w:eastAsia="仿宋_GB2312" w:cs="仿宋_GB2312"/>
          <w:b/>
          <w:sz w:val="28"/>
          <w:szCs w:val="28"/>
          <w:lang w:val="en-US" w:eastAsia="zh-CN"/>
        </w:rPr>
        <w:t>动画造型概论</w:t>
      </w:r>
      <w:r>
        <w:rPr>
          <w:rFonts w:ascii="仿宋_GB2312" w:hAnsi="仿宋_GB2312" w:eastAsia="仿宋_GB2312" w:cs="仿宋_GB2312"/>
          <w:b/>
          <w:sz w:val="28"/>
          <w:szCs w:val="28"/>
        </w:rPr>
        <w:t xml:space="preserve"> </w:t>
      </w:r>
    </w:p>
    <w:p>
      <w:pPr>
        <w:pStyle w:val="4"/>
        <w:keepNext w:val="0"/>
        <w:keepLines w:val="0"/>
        <w:pageBreakBefore w:val="0"/>
        <w:overflowPunct w:val="0"/>
        <w:bidi w:val="0"/>
        <w:snapToGrid/>
        <w:spacing w:line="430" w:lineRule="exact"/>
        <w:ind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lang w:eastAsia="zh-CN"/>
        </w:rPr>
        <w:t>一、</w:t>
      </w:r>
      <w:r>
        <w:rPr>
          <w:rFonts w:ascii="仿宋_GB2312" w:hAnsi="仿宋_GB2312" w:eastAsia="仿宋_GB2312" w:cs="仿宋_GB2312"/>
          <w:sz w:val="28"/>
          <w:szCs w:val="28"/>
        </w:rPr>
        <w:t xml:space="preserve"> 通过本章的学习，了 解动画造型的概念、作用，掌握基本的动画造型特征，了解动画造型风格，熟悉并分析不同动画造型风格。</w:t>
      </w:r>
    </w:p>
    <w:p>
      <w:pPr>
        <w:pStyle w:val="4"/>
        <w:keepNext w:val="0"/>
        <w:keepLines w:val="0"/>
        <w:pageBreakBefore w:val="0"/>
        <w:overflowPunct w:val="0"/>
        <w:bidi w:val="0"/>
        <w:snapToGrid/>
        <w:spacing w:line="430" w:lineRule="exact"/>
        <w:ind w:firstLine="560"/>
        <w:textAlignment w:val="auto"/>
        <w:rPr>
          <w:rFonts w:ascii="仿宋_GB2312" w:hAnsi="仿宋_GB2312" w:eastAsia="仿宋_GB2312" w:cs="仿宋_GB2312"/>
          <w:sz w:val="28"/>
          <w:szCs w:val="28"/>
        </w:rPr>
      </w:pP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 xml:space="preserve"> (一)动画造型的意义</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识记:动画造型的定义</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理解:动画造型的意义</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(二)动画造型的特征</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应用:简化、夸张与变形、拟人的动画造型特点</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(三)动画造型的风格</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识记:风格定义</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理解:漫画风格与写实风格</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(四)美国、日本、中国动画造型风格浅析</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理解:美、日和中在风格上的特点分析</w:t>
      </w:r>
    </w:p>
    <w:p>
      <w:pPr>
        <w:pStyle w:val="6"/>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pStyle w:val="6"/>
        <w:keepNext w:val="0"/>
        <w:keepLines w:val="0"/>
        <w:pageBreakBefore w:val="0"/>
        <w:numPr>
          <w:ilvl w:val="0"/>
          <w:numId w:val="2"/>
        </w:numPr>
        <w:overflowPunct w:val="0"/>
        <w:bidi w:val="0"/>
        <w:snapToGrid/>
        <w:spacing w:line="430" w:lineRule="exact"/>
        <w:ind w:left="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了解</w:t>
      </w:r>
      <w:r>
        <w:rPr>
          <w:rFonts w:ascii="仿宋_GB2312" w:hAnsi="仿宋_GB2312" w:eastAsia="仿宋_GB2312" w:cs="仿宋_GB2312"/>
          <w:sz w:val="28"/>
          <w:szCs w:val="28"/>
          <w:lang w:val="en-US" w:eastAsia="zh-CN"/>
        </w:rPr>
        <w:t>动画造型</w:t>
      </w:r>
      <w:r>
        <w:rPr>
          <w:rFonts w:ascii="仿宋_GB2312" w:hAnsi="仿宋_GB2312" w:eastAsia="仿宋_GB2312" w:cs="仿宋_GB2312"/>
          <w:sz w:val="28"/>
          <w:szCs w:val="28"/>
        </w:rPr>
        <w:t>的定义</w:t>
      </w:r>
    </w:p>
    <w:p>
      <w:pPr>
        <w:pStyle w:val="6"/>
        <w:keepNext w:val="0"/>
        <w:keepLines w:val="0"/>
        <w:pageBreakBefore w:val="0"/>
        <w:numPr>
          <w:ilvl w:val="0"/>
          <w:numId w:val="2"/>
        </w:numPr>
        <w:overflowPunct w:val="0"/>
        <w:bidi w:val="0"/>
        <w:snapToGrid/>
        <w:spacing w:line="430" w:lineRule="exact"/>
        <w:ind w:left="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掌握</w:t>
      </w:r>
      <w:r>
        <w:rPr>
          <w:rFonts w:ascii="仿宋_GB2312" w:hAnsi="仿宋_GB2312" w:eastAsia="仿宋_GB2312" w:cs="仿宋_GB2312"/>
          <w:sz w:val="28"/>
          <w:szCs w:val="28"/>
          <w:lang w:val="en-US" w:eastAsia="zh-CN"/>
        </w:rPr>
        <w:t>各国动画</w:t>
      </w:r>
      <w:r>
        <w:rPr>
          <w:rFonts w:ascii="仿宋_GB2312" w:hAnsi="仿宋_GB2312" w:eastAsia="仿宋_GB2312" w:cs="仿宋_GB2312"/>
          <w:sz w:val="28"/>
          <w:szCs w:val="28"/>
        </w:rPr>
        <w:t>设计的基本要素</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p>
    <w:p>
      <w:pPr>
        <w:pStyle w:val="4"/>
        <w:keepNext w:val="0"/>
        <w:keepLines w:val="0"/>
        <w:pageBreakBefore w:val="0"/>
        <w:numPr>
          <w:ilvl w:val="0"/>
          <w:numId w:val="3"/>
        </w:numPr>
        <w:overflowPunct w:val="0"/>
        <w:bidi w:val="0"/>
        <w:snapToGrid/>
        <w:spacing w:line="430" w:lineRule="exact"/>
        <w:jc w:val="center"/>
        <w:textAlignment w:val="auto"/>
        <w:rPr>
          <w:rFonts w:ascii="仿宋_GB2312" w:hAnsi="仿宋_GB2312" w:eastAsia="仿宋_GB2312" w:cs="仿宋_GB2312"/>
          <w:b/>
          <w:sz w:val="28"/>
          <w:szCs w:val="28"/>
        </w:rPr>
      </w:pPr>
      <w:r>
        <w:rPr>
          <w:rFonts w:ascii="仿宋_GB2312" w:hAnsi="仿宋_GB2312" w:eastAsia="仿宋_GB2312" w:cs="仿宋_GB2312"/>
          <w:b/>
          <w:sz w:val="28"/>
          <w:szCs w:val="28"/>
          <w:lang w:val="en-US" w:eastAsia="zh-CN"/>
        </w:rPr>
        <w:t>动画造型基础与技法</w:t>
      </w:r>
    </w:p>
    <w:p>
      <w:pPr>
        <w:pStyle w:val="4"/>
        <w:keepNext w:val="0"/>
        <w:keepLines w:val="0"/>
        <w:pageBreakBefore w:val="0"/>
        <w:overflowPunct w:val="0"/>
        <w:bidi w:val="0"/>
        <w:snapToGrid/>
        <w:spacing w:line="430" w:lineRule="exact"/>
        <w:ind w:left="0" w:firstLine="0"/>
        <w:textAlignment w:val="auto"/>
        <w:rPr>
          <w:rFonts w:ascii="仿宋_GB2312" w:hAnsi="仿宋_GB2312" w:eastAsia="仿宋_GB2312" w:cs="仿宋_GB2312"/>
          <w:sz w:val="28"/>
          <w:szCs w:val="28"/>
          <w:lang w:val="en-US" w:eastAsia="zh-CN"/>
        </w:rPr>
      </w:pPr>
      <w:r>
        <w:rPr>
          <w:rFonts w:ascii="仿宋_GB2312" w:hAnsi="仿宋_GB2312" w:eastAsia="仿宋_GB2312" w:cs="仿宋_GB2312"/>
          <w:sz w:val="28"/>
          <w:szCs w:val="28"/>
          <w:lang w:eastAsia="zh-CN"/>
        </w:rPr>
        <w:t>一、</w:t>
      </w:r>
      <w:r>
        <w:rPr>
          <w:rFonts w:ascii="仿宋_GB2312" w:hAnsi="仿宋_GB2312" w:eastAsia="仿宋_GB2312" w:cs="仿宋_GB2312"/>
          <w:sz w:val="28"/>
          <w:szCs w:val="28"/>
          <w:lang w:val="en-US" w:eastAsia="zh-CN"/>
        </w:rPr>
        <w:t>通过本章的学习，学生进行素描速写，加强造型基础练习，并通过动态线、、符号化、拟人化、简化等练习方法，学生能够从写生阶段进入到造型设计阶段;学生需掌握并熟练运用角色设计的基本方法，根据特定的剧本角色要求、不同类型的造型特点，进行动画角色设计。</w:t>
      </w:r>
    </w:p>
    <w:p>
      <w:pPr>
        <w:pStyle w:val="4"/>
        <w:keepNext w:val="0"/>
        <w:keepLines w:val="0"/>
        <w:pageBreakBefore w:val="0"/>
        <w:overflowPunct w:val="0"/>
        <w:bidi w:val="0"/>
        <w:snapToGrid/>
        <w:spacing w:line="430" w:lineRule="exact"/>
        <w:ind w:left="0" w:firstLine="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 xml:space="preserve">      </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本间重点</w:t>
      </w:r>
    </w:p>
    <w:p>
      <w:pPr>
        <w:pStyle w:val="4"/>
        <w:keepNext w:val="0"/>
        <w:keepLines w:val="0"/>
        <w:pageBreakBefore w:val="0"/>
        <w:numPr>
          <w:ilvl w:val="0"/>
          <w:numId w:val="4"/>
        </w:numPr>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动画造型基础</w:t>
      </w:r>
    </w:p>
    <w:p>
      <w:pPr>
        <w:pStyle w:val="4"/>
        <w:keepNext w:val="0"/>
        <w:keepLines w:val="0"/>
        <w:pageBreakBefore w:val="0"/>
        <w:numPr>
          <w:ilvl w:val="0"/>
          <w:numId w:val="4"/>
        </w:numPr>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识记:线条是最基本的造型语言</w:t>
      </w:r>
    </w:p>
    <w:p>
      <w:pPr>
        <w:pStyle w:val="4"/>
        <w:keepNext w:val="0"/>
        <w:keepLines w:val="0"/>
        <w:pageBreakBefore w:val="0"/>
        <w:numPr>
          <w:ilvl w:val="0"/>
          <w:numId w:val="4"/>
        </w:numPr>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理解:素描与速写的基础训练;角色的身体比例;角色的骨骼和肌肉</w:t>
      </w:r>
    </w:p>
    <w:p>
      <w:pPr>
        <w:pStyle w:val="4"/>
        <w:keepNext w:val="0"/>
        <w:keepLines w:val="0"/>
        <w:pageBreakBefore w:val="0"/>
        <w:numPr>
          <w:ilvl w:val="0"/>
          <w:numId w:val="4"/>
        </w:numPr>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应用:动态线和动态草图;符号化练习;拟人化练习，简化练习</w:t>
      </w:r>
    </w:p>
    <w:p>
      <w:pPr>
        <w:pStyle w:val="4"/>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(二)角色类型与造型</w:t>
      </w:r>
    </w:p>
    <w:p>
      <w:pPr>
        <w:pStyle w:val="4"/>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应用:主角、反面配角、英雄人物、反英雄人物、儿童和滑辑人物不同类型人物的各自造型特点</w:t>
      </w:r>
    </w:p>
    <w:p>
      <w:pPr>
        <w:pStyle w:val="4"/>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(三)动画造型设计方法</w:t>
      </w:r>
    </w:p>
    <w:p>
      <w:pPr>
        <w:pStyle w:val="4"/>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1.应用:原型演绎法;借鉴法;嫁接法;发现与提炼法</w:t>
      </w:r>
    </w:p>
    <w:p>
      <w:pPr>
        <w:pStyle w:val="6"/>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sz w:val="28"/>
          <w:szCs w:val="28"/>
        </w:rPr>
      </w:pPr>
    </w:p>
    <w:p>
      <w:pPr>
        <w:pStyle w:val="4"/>
        <w:keepNext w:val="0"/>
        <w:keepLines w:val="0"/>
        <w:pageBreakBefore w:val="0"/>
        <w:numPr>
          <w:ilvl w:val="0"/>
          <w:numId w:val="0"/>
        </w:numPr>
        <w:overflowPunct w:val="0"/>
        <w:bidi w:val="0"/>
        <w:snapToGrid/>
        <w:spacing w:line="430" w:lineRule="exact"/>
        <w:ind w:left="0" w:firstLine="2249"/>
        <w:jc w:val="both"/>
        <w:textAlignment w:val="auto"/>
        <w:rPr>
          <w:rFonts w:ascii="仿宋_GB2312" w:hAnsi="仿宋_GB2312" w:eastAsia="仿宋_GB2312" w:cs="仿宋_GB2312"/>
          <w:b/>
          <w:sz w:val="28"/>
          <w:szCs w:val="28"/>
          <w:lang w:val="en-US" w:eastAsia="zh-CN"/>
        </w:rPr>
      </w:pPr>
      <w:r>
        <w:rPr>
          <w:rFonts w:ascii="仿宋_GB2312" w:hAnsi="仿宋_GB2312" w:eastAsia="仿宋_GB2312" w:cs="仿宋_GB2312"/>
          <w:b/>
          <w:sz w:val="28"/>
          <w:szCs w:val="28"/>
          <w:lang w:val="en-US" w:eastAsia="zh-CN"/>
        </w:rPr>
        <w:t>第三章  动画造型创意与构思</w:t>
      </w:r>
    </w:p>
    <w:p>
      <w:pPr>
        <w:pStyle w:val="4"/>
        <w:keepNext w:val="0"/>
        <w:keepLines w:val="0"/>
        <w:pageBreakBefore w:val="0"/>
        <w:numPr>
          <w:ilvl w:val="0"/>
          <w:numId w:val="5"/>
        </w:numPr>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 xml:space="preserve">培养学生学习传统，从传统中、生活中汲取设计营养，掌握动画造型设计创意与构思的基本方法。        </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(一)动画造型创意构思的来源</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识记:创意构思来自于对生活的热爱，对现实的思考和对传统的继承</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(二)动画造型创意构思的依据</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理解:整体上的造型设计的主要依据和具体到某个角色的设计依据</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(三)影响动画造型创意构思的因素</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理解:角色的性格与造型;多角色造型创意;造型与表意;场景与造型;运动与静止</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(四)动画造型创意表达原则</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理解:准确性原则;情感性原则;变化性原则;整体性原则;可视性原则</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(五)传统艺术与动画造型</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理解:从传统艺术中挖掘丰富的民族文化内涵;从传统艺术造型探求动画造型创意之源;从传统艺术样式化造型提炼动画形象造型的形式意味;将民间艺术形象转化为动画形象</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p>
    <w:p>
      <w:pPr>
        <w:pStyle w:val="4"/>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sz w:val="28"/>
          <w:szCs w:val="28"/>
        </w:rPr>
      </w:pPr>
    </w:p>
    <w:p>
      <w:pPr>
        <w:pStyle w:val="4"/>
        <w:keepNext w:val="0"/>
        <w:keepLines w:val="0"/>
        <w:pageBreakBefore w:val="0"/>
        <w:overflowPunct w:val="0"/>
        <w:bidi w:val="0"/>
        <w:snapToGrid/>
        <w:spacing w:line="430" w:lineRule="exact"/>
        <w:jc w:val="center"/>
        <w:textAlignment w:val="auto"/>
        <w:rPr>
          <w:rFonts w:ascii="仿宋_GB2312" w:hAnsi="仿宋_GB2312" w:eastAsia="仿宋_GB2312" w:cs="仿宋_GB2312"/>
          <w:b/>
          <w:sz w:val="28"/>
          <w:szCs w:val="28"/>
          <w:lang w:val="en-US" w:eastAsia="zh-CN"/>
        </w:rPr>
      </w:pPr>
      <w:r>
        <w:rPr>
          <w:rFonts w:ascii="仿宋_GB2312" w:hAnsi="仿宋_GB2312" w:eastAsia="仿宋_GB2312" w:cs="仿宋_GB2312"/>
          <w:b/>
          <w:sz w:val="28"/>
          <w:szCs w:val="28"/>
        </w:rPr>
        <w:t xml:space="preserve">第四章 </w:t>
      </w:r>
      <w:r>
        <w:rPr>
          <w:rFonts w:ascii="仿宋_GB2312" w:hAnsi="仿宋_GB2312" w:eastAsia="仿宋_GB2312" w:cs="仿宋_GB2312"/>
          <w:b/>
          <w:sz w:val="28"/>
          <w:szCs w:val="28"/>
          <w:lang w:val="en-US" w:eastAsia="zh-CN"/>
        </w:rPr>
        <w:t>动物造型设计</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lang w:eastAsia="zh-CN"/>
        </w:rPr>
        <w:t>一、</w:t>
      </w:r>
      <w:r>
        <w:rPr>
          <w:rFonts w:ascii="仿宋_GB2312" w:hAnsi="仿宋_GB2312" w:eastAsia="仿宋_GB2312" w:cs="仿宋_GB2312"/>
          <w:sz w:val="28"/>
          <w:szCs w:val="28"/>
          <w:lang w:val="en-US" w:eastAsia="zh-CN"/>
        </w:rPr>
        <w:t xml:space="preserve"> 掌握常见动物的结构特征，熟练应用常用动物造型的基本技巧。 </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(一)动物写生</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识记:动物骨骼的连接与运动;</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理解:动物骨骼 简化结构;默写与再构</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(二)常用动物造型基本技巧</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应用:造型的挤压与拉伸技巧;卡通动物的形态， 动物头部造型;动物四</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肢造型;动物的表情刻画</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(三)动物造型设计实例</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val="0"/>
          <w:sz w:val="28"/>
          <w:szCs w:val="28"/>
        </w:rPr>
      </w:pPr>
      <w:r>
        <w:rPr>
          <w:rFonts w:ascii="仿宋_GB2312" w:hAnsi="仿宋_GB2312" w:eastAsia="仿宋_GB2312" w:cs="仿宋_GB2312"/>
          <w:sz w:val="28"/>
          <w:szCs w:val="28"/>
        </w:rPr>
        <w:t>理解:猫;老鼠;猪，并以各种动物为原型，写生观察后进行系列化造型设计</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p>
    <w:p>
      <w:pPr>
        <w:pStyle w:val="4"/>
        <w:keepNext w:val="0"/>
        <w:keepLines w:val="0"/>
        <w:pageBreakBefore w:val="0"/>
        <w:overflowPunct w:val="0"/>
        <w:bidi w:val="0"/>
        <w:snapToGrid/>
        <w:spacing w:line="430" w:lineRule="exact"/>
        <w:jc w:val="center"/>
        <w:textAlignment w:val="auto"/>
        <w:rPr>
          <w:rFonts w:ascii="仿宋_GB2312" w:hAnsi="仿宋_GB2312" w:eastAsia="仿宋_GB2312" w:cs="仿宋_GB2312"/>
          <w:b/>
          <w:sz w:val="28"/>
          <w:szCs w:val="28"/>
          <w:lang w:val="en-US" w:eastAsia="zh-CN"/>
        </w:rPr>
      </w:pPr>
      <w:r>
        <w:rPr>
          <w:rFonts w:ascii="仿宋_GB2312" w:hAnsi="仿宋_GB2312" w:eastAsia="仿宋_GB2312" w:cs="仿宋_GB2312"/>
          <w:b/>
          <w:sz w:val="28"/>
          <w:szCs w:val="28"/>
        </w:rPr>
        <w:t xml:space="preserve">第五章 </w:t>
      </w:r>
      <w:r>
        <w:rPr>
          <w:rFonts w:ascii="仿宋_GB2312" w:hAnsi="仿宋_GB2312" w:eastAsia="仿宋_GB2312" w:cs="仿宋_GB2312"/>
          <w:b/>
          <w:bCs w:val="0"/>
          <w:sz w:val="28"/>
          <w:szCs w:val="28"/>
          <w:lang w:val="en-US" w:eastAsia="zh-CN"/>
        </w:rPr>
        <w:t>人物造型设计</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lang w:eastAsia="zh-CN"/>
        </w:rPr>
        <w:t>一、</w:t>
      </w:r>
      <w:r>
        <w:rPr>
          <w:rFonts w:ascii="仿宋_GB2312" w:hAnsi="仿宋_GB2312" w:eastAsia="仿宋_GB2312" w:cs="仿宋_GB2312"/>
          <w:sz w:val="28"/>
          <w:szCs w:val="28"/>
          <w:lang w:val="en-US" w:eastAsia="zh-CN"/>
        </w:rPr>
        <w:t xml:space="preserve"> </w:t>
      </w:r>
      <w:r>
        <w:rPr>
          <w:rFonts w:ascii="仿宋_GB2312" w:hAnsi="仿宋_GB2312" w:eastAsia="仿宋_GB2312" w:cs="仿宋_GB2312"/>
          <w:sz w:val="28"/>
          <w:szCs w:val="28"/>
        </w:rPr>
        <w:t>熟练应用人物造型的基本方法。</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 xml:space="preserve">     </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(一)人物角色头部造型</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应用:提炼特征、概括与简化;三角、方、圆等基本形的造型方式</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(二)人物角色表情设计</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应用:通过扭捏、夸张的手法塑造角色表情</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(三)人物角色五官设计</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应用:眼睛造型、鼻子造型、嘴和下巴造型、耳朵造型</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(四)人物角色毛发造型</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理解:根据情节与情绪的变化而改变</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(五)人物角色身体造型</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理解:身体造型的基本形</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(六)人物角色四肢造型</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理解:脚部造型，手部造型</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(七)人物角色服装造型</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理解:服装是表现性格特征、展现精神面貌的重要手段之一</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(八)系列化人物角色设计</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理解:保持角色的同一性和对比性</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(九)如何使设计角色更具吸引力</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理解:使用现成的成功表现方法;使用最合适的颜色;给人物设计缺点;加强特征;服装与饰物;</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使用适当的道具</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p>
    <w:p>
      <w:pPr>
        <w:pStyle w:val="4"/>
        <w:keepNext w:val="0"/>
        <w:keepLines w:val="0"/>
        <w:pageBreakBefore w:val="0"/>
        <w:overflowPunct w:val="0"/>
        <w:bidi w:val="0"/>
        <w:snapToGrid/>
        <w:spacing w:line="430" w:lineRule="exact"/>
        <w:jc w:val="center"/>
        <w:textAlignment w:val="auto"/>
        <w:rPr>
          <w:rFonts w:ascii="仿宋_GB2312" w:hAnsi="仿宋_GB2312" w:eastAsia="仿宋_GB2312" w:cs="仿宋_GB2312"/>
          <w:sz w:val="28"/>
          <w:szCs w:val="28"/>
          <w:lang w:eastAsia="zh-CN"/>
        </w:rPr>
      </w:pPr>
      <w:r>
        <w:rPr>
          <w:rFonts w:ascii="仿宋_GB2312" w:hAnsi="仿宋_GB2312" w:eastAsia="仿宋_GB2312" w:cs="仿宋_GB2312"/>
          <w:b/>
          <w:sz w:val="28"/>
          <w:szCs w:val="28"/>
        </w:rPr>
        <w:t>第六章 色彩的三要素和色立体</w:t>
      </w:r>
    </w:p>
    <w:p>
      <w:pPr>
        <w:pStyle w:val="4"/>
        <w:keepNext w:val="0"/>
        <w:keepLines w:val="0"/>
        <w:pageBreakBefore w:val="0"/>
        <w:numPr>
          <w:ilvl w:val="0"/>
          <w:numId w:val="6"/>
        </w:numPr>
        <w:overflowPunct w:val="0"/>
        <w:bidi w:val="0"/>
        <w:snapToGrid/>
        <w:spacing w:line="430" w:lineRule="exact"/>
        <w:textAlignment w:val="auto"/>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色彩的三要素</w:t>
      </w:r>
    </w:p>
    <w:p>
      <w:pPr>
        <w:pStyle w:val="4"/>
        <w:keepNext w:val="0"/>
        <w:keepLines w:val="0"/>
        <w:pageBreakBefore w:val="0"/>
        <w:numPr>
          <w:ilvl w:val="0"/>
          <w:numId w:val="6"/>
        </w:numPr>
        <w:overflowPunct w:val="0"/>
        <w:bidi w:val="0"/>
        <w:snapToGrid/>
        <w:spacing w:line="430" w:lineRule="exact"/>
        <w:textAlignment w:val="auto"/>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色立体</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sz w:val="28"/>
          <w:szCs w:val="28"/>
        </w:rPr>
        <w:br w:type="textWrapping"/>
      </w:r>
      <w:r>
        <w:rPr>
          <w:rFonts w:ascii="仿宋_GB2312" w:hAnsi="仿宋_GB2312" w:eastAsia="仿宋_GB2312" w:cs="仿宋_GB2312"/>
          <w:b/>
          <w:sz w:val="28"/>
          <w:szCs w:val="28"/>
        </w:rPr>
        <w:t>本章重点</w:t>
      </w:r>
    </w:p>
    <w:p>
      <w:pPr>
        <w:pStyle w:val="4"/>
        <w:keepNext w:val="0"/>
        <w:keepLines w:val="0"/>
        <w:pageBreakBefore w:val="0"/>
        <w:numPr>
          <w:ilvl w:val="0"/>
          <w:numId w:val="7"/>
        </w:numPr>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色彩的三要素：</w:t>
      </w:r>
    </w:p>
    <w:p>
      <w:pPr>
        <w:pStyle w:val="4"/>
        <w:keepNext w:val="0"/>
        <w:keepLines w:val="0"/>
        <w:pageBreakBefore w:val="0"/>
        <w:numPr>
          <w:ilvl w:val="0"/>
          <w:numId w:val="7"/>
        </w:numPr>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明度、纯度、冷暖</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pStyle w:val="4"/>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1.了解和掌握色立体</w:t>
      </w:r>
    </w:p>
    <w:p>
      <w:pPr>
        <w:pStyle w:val="4"/>
        <w:keepNext w:val="0"/>
        <w:keepLines w:val="0"/>
        <w:pageBreakBefore w:val="0"/>
        <w:overflowPunct w:val="0"/>
        <w:bidi w:val="0"/>
        <w:snapToGrid/>
        <w:spacing w:line="430" w:lineRule="exact"/>
        <w:jc w:val="center"/>
        <w:textAlignment w:val="auto"/>
        <w:rPr>
          <w:rFonts w:ascii="仿宋_GB2312" w:hAnsi="仿宋_GB2312" w:eastAsia="仿宋_GB2312" w:cs="仿宋_GB2312"/>
          <w:b/>
          <w:sz w:val="28"/>
          <w:szCs w:val="28"/>
        </w:rPr>
      </w:pPr>
    </w:p>
    <w:p>
      <w:pPr>
        <w:pStyle w:val="4"/>
        <w:keepNext w:val="0"/>
        <w:keepLines w:val="0"/>
        <w:pageBreakBefore w:val="0"/>
        <w:overflowPunct w:val="0"/>
        <w:bidi w:val="0"/>
        <w:snapToGrid/>
        <w:spacing w:line="430" w:lineRule="exact"/>
        <w:ind w:left="0" w:firstLine="254"/>
        <w:textAlignment w:val="auto"/>
        <w:rPr>
          <w:rFonts w:ascii="仿宋_GB2312" w:hAnsi="仿宋_GB2312" w:eastAsia="仿宋_GB2312" w:cs="仿宋_GB2312"/>
          <w:sz w:val="28"/>
          <w:szCs w:val="28"/>
        </w:rPr>
      </w:pPr>
    </w:p>
    <w:p>
      <w:pPr>
        <w:pStyle w:val="5"/>
        <w:keepNext w:val="0"/>
        <w:keepLines w:val="0"/>
        <w:pageBreakBefore w:val="0"/>
        <w:widowControl/>
        <w:shd w:val="clear" w:fill="FFFFFF"/>
        <w:overflowPunct w:val="0"/>
        <w:bidi w:val="0"/>
        <w:snapToGrid/>
        <w:spacing w:before="0" w:beforeAutospacing="0" w:after="0" w:afterAutospacing="0" w:line="430" w:lineRule="exact"/>
        <w:ind w:left="0" w:right="0" w:firstLine="0"/>
        <w:textAlignment w:val="auto"/>
        <w:rPr>
          <w:rFonts w:ascii="仿宋_GB2312" w:hAnsi="仿宋_GB2312" w:eastAsia="仿宋_GB2312" w:cs="仿宋_GB2312"/>
          <w:b/>
          <w:i w:val="0"/>
          <w:caps w:val="0"/>
          <w:smallCaps w:val="0"/>
          <w:color w:val="000000"/>
          <w:spacing w:val="0"/>
          <w:sz w:val="28"/>
          <w:szCs w:val="28"/>
          <w:shd w:val="clear" w:fill="FFFFFF"/>
          <w:lang w:eastAsia="zh-CN"/>
        </w:rPr>
      </w:pPr>
      <w:r>
        <w:rPr>
          <w:rFonts w:ascii="仿宋_GB2312" w:hAnsi="仿宋_GB2312" w:eastAsia="仿宋_GB2312" w:cs="仿宋_GB2312"/>
          <w:sz w:val="28"/>
          <w:szCs w:val="28"/>
        </w:rPr>
        <w:t>参考文献</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w:t>
      </w:r>
      <w:r>
        <w:rPr>
          <w:rFonts w:ascii="仿宋_GB2312" w:hAnsi="仿宋_GB2312" w:eastAsia="仿宋_GB2312" w:cs="仿宋_GB2312"/>
          <w:sz w:val="28"/>
          <w:szCs w:val="28"/>
          <w:lang w:val="en-US" w:eastAsia="zh-CN"/>
        </w:rPr>
        <w:t>1.</w:t>
      </w:r>
      <w:r>
        <w:rPr>
          <w:rFonts w:ascii="仿宋_GB2312" w:hAnsi="仿宋_GB2312" w:eastAsia="仿宋_GB2312" w:cs="仿宋_GB2312"/>
          <w:b/>
          <w:i w:val="0"/>
          <w:caps w:val="0"/>
          <w:smallCaps w:val="0"/>
          <w:color w:val="000000"/>
          <w:spacing w:val="0"/>
          <w:sz w:val="28"/>
          <w:szCs w:val="28"/>
          <w:shd w:val="clear" w:fill="FFFFFF"/>
          <w:lang w:eastAsia="zh-CN"/>
        </w:rPr>
        <w:t>自学用书:《动漫游戏角色设定》倪镔编著浙江大学出版社</w:t>
      </w:r>
    </w:p>
    <w:p>
      <w:pPr>
        <w:pStyle w:val="5"/>
        <w:keepNext w:val="0"/>
        <w:keepLines w:val="0"/>
        <w:pageBreakBefore w:val="0"/>
        <w:widowControl/>
        <w:shd w:val="clear" w:fill="FFFFFF"/>
        <w:overflowPunct w:val="0"/>
        <w:bidi w:val="0"/>
        <w:snapToGrid/>
        <w:spacing w:before="0" w:beforeAutospacing="0" w:after="0" w:afterAutospacing="0" w:line="430" w:lineRule="exact"/>
        <w:ind w:left="0" w:right="0" w:firstLine="0"/>
        <w:textAlignment w:val="auto"/>
        <w:rPr>
          <w:rFonts w:ascii="仿宋_GB2312" w:hAnsi="仿宋_GB2312" w:eastAsia="仿宋_GB2312" w:cs="仿宋_GB2312"/>
          <w:b/>
          <w:i w:val="0"/>
          <w:caps w:val="0"/>
          <w:smallCaps w:val="0"/>
          <w:color w:val="000000"/>
          <w:spacing w:val="0"/>
          <w:sz w:val="28"/>
          <w:szCs w:val="28"/>
          <w:shd w:val="clear" w:fill="FFFFFF"/>
          <w:lang w:eastAsia="zh-CN"/>
        </w:rPr>
      </w:pPr>
      <w:r>
        <w:rPr>
          <w:rFonts w:ascii="仿宋_GB2312" w:hAnsi="仿宋_GB2312" w:eastAsia="仿宋_GB2312" w:cs="仿宋_GB2312"/>
          <w:b/>
          <w:i w:val="0"/>
          <w:caps w:val="0"/>
          <w:smallCaps w:val="0"/>
          <w:color w:val="000000"/>
          <w:spacing w:val="0"/>
          <w:sz w:val="28"/>
          <w:szCs w:val="28"/>
          <w:shd w:val="clear" w:fill="FFFFFF"/>
          <w:lang w:eastAsia="zh-CN"/>
        </w:rPr>
        <w:t>《影视动画造型设计》编著，中国电影出版社</w:t>
      </w:r>
    </w:p>
    <w:p>
      <w:pPr>
        <w:pStyle w:val="5"/>
        <w:keepNext w:val="0"/>
        <w:keepLines w:val="0"/>
        <w:pageBreakBefore w:val="0"/>
        <w:widowControl/>
        <w:shd w:val="clear" w:fill="FFFFFF"/>
        <w:overflowPunct w:val="0"/>
        <w:bidi w:val="0"/>
        <w:snapToGrid/>
        <w:spacing w:before="0" w:beforeAutospacing="0" w:after="0" w:afterAutospacing="0" w:line="430" w:lineRule="exact"/>
        <w:ind w:left="0" w:right="0" w:firstLine="0"/>
        <w:textAlignment w:val="auto"/>
        <w:rPr>
          <w:rFonts w:eastAsiaTheme="minorEastAsia"/>
          <w:sz w:val="24"/>
          <w:szCs w:val="24"/>
          <w:lang w:val="en-US" w:eastAsia="zh-CN"/>
        </w:rPr>
      </w:pPr>
      <w:r>
        <w:rPr>
          <w:rFonts w:ascii="仿宋_GB2312" w:hAnsi="仿宋_GB2312" w:eastAsia="仿宋_GB2312" w:cs="仿宋_GB2312"/>
          <w:b/>
          <w:i w:val="0"/>
          <w:caps w:val="0"/>
          <w:smallCaps w:val="0"/>
          <w:color w:val="000000"/>
          <w:spacing w:val="0"/>
          <w:sz w:val="28"/>
          <w:szCs w:val="28"/>
          <w:shd w:val="clear" w:fill="FFFFFF"/>
          <w:lang w:eastAsia="zh-CN"/>
        </w:rPr>
        <w:t>《影视动画场景设计》韩笑编著，海洋出版社2005年7</w:t>
      </w:r>
    </w:p>
    <w:sectPr>
      <w:pgSz w:w="11906" w:h="16838"/>
      <w:pgMar w:top="1440" w:right="1800" w:bottom="1440" w:left="2640" w:header="0" w:footer="0" w:gutter="0"/>
      <w:pgNumType w:fmt="decimal"/>
      <w:formProt w:val="0"/>
      <w:docGrid w:type="lines" w:linePitch="312" w:charSpace="919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roman"/>
    <w:pitch w:val="default"/>
    <w:sig w:usb0="00000000" w:usb1="00000000" w:usb2="00000000" w:usb3="00000000" w:csb0="00000000"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multilevel"/>
    <w:tmpl w:val="B5E306ED"/>
    <w:lvl w:ilvl="0" w:tentative="0">
      <w:start w:val="1"/>
      <w:numFmt w:val="taiwaneseCountingThousand"/>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
    <w:nsid w:val="BF205925"/>
    <w:multiLevelType w:val="multilevel"/>
    <w:tmpl w:val="BF205925"/>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
    <w:nsid w:val="CF092B84"/>
    <w:multiLevelType w:val="multilevel"/>
    <w:tmpl w:val="CF092B84"/>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
    <w:nsid w:val="0053208E"/>
    <w:multiLevelType w:val="multilevel"/>
    <w:tmpl w:val="0053208E"/>
    <w:lvl w:ilvl="0" w:tentative="0">
      <w:start w:val="2"/>
      <w:numFmt w:val="decimal"/>
      <w:suff w:val="nothing"/>
      <w:lvlText w:val="%1、"/>
      <w:lvlJc w:val="left"/>
      <w:pPr>
        <w:tabs>
          <w:tab w:val="left" w:pos="0"/>
        </w:tabs>
        <w:ind w:left="132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
    <w:nsid w:val="03D62ECE"/>
    <w:multiLevelType w:val="multilevel"/>
    <w:tmpl w:val="03D62ECE"/>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
    <w:nsid w:val="25B654F3"/>
    <w:multiLevelType w:val="multilevel"/>
    <w:tmpl w:val="25B654F3"/>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
    <w:nsid w:val="59ADCABA"/>
    <w:multiLevelType w:val="multilevel"/>
    <w:tmpl w:val="59ADCABA"/>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autoHyphenation/>
  <w:compat>
    <w:doNotExpandShiftReturn/>
    <w:useFELayout/>
    <w:compatSetting w:name="compatibilityMode" w:uri="http://schemas.microsoft.com/office/word" w:val="12"/>
  </w:compat>
  <w:rsids>
    <w:rsidRoot w:val="00000000"/>
    <w:rsid w:val="72843048"/>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lang w:val="en-US" w:eastAsia="zh-CN" w:bidi="hi-IN"/>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1"/>
    <w:qFormat/>
    <w:uiPriority w:val="0"/>
    <w:pPr>
      <w:widowControl w:val="0"/>
      <w:suppressAutoHyphens w:val="0"/>
      <w:bidi w:val="0"/>
      <w:spacing w:before="0" w:after="0"/>
      <w:jc w:val="both"/>
    </w:pPr>
    <w:rPr>
      <w:rFonts w:asciiTheme="minorHAnsi" w:hAnsiTheme="minorHAnsi" w:eastAsiaTheme="minorEastAsia" w:cstheme="minorBidi"/>
      <w:color w:val="auto"/>
      <w:kern w:val="2"/>
      <w:sz w:val="21"/>
      <w:szCs w:val="24"/>
      <w:lang w:val="en-US" w:eastAsia="zh-CN" w:bidi="ar-SA"/>
    </w:rPr>
  </w:style>
  <w:style w:type="paragraph" w:customStyle="1" w:styleId="5">
    <w:name w:val="标题 11"/>
    <w:basedOn w:val="4"/>
    <w:next w:val="4"/>
    <w:qFormat/>
    <w:uiPriority w:val="0"/>
    <w:pPr>
      <w:spacing w:beforeAutospacing="1" w:afterAutospacing="1"/>
      <w:jc w:val="left"/>
    </w:pPr>
    <w:rPr>
      <w:rFonts w:ascii="宋体" w:hAnsi="宋体" w:eastAsia="宋体" w:cs="宋体"/>
      <w:b/>
      <w:kern w:val="2"/>
      <w:sz w:val="48"/>
      <w:szCs w:val="48"/>
      <w:lang w:val="en-US" w:eastAsia="zh-CN" w:bidi="ar"/>
    </w:rPr>
  </w:style>
  <w:style w:type="paragraph" w:customStyle="1" w:styleId="6">
    <w:name w:val="列表段落"/>
    <w:basedOn w:val="4"/>
    <w:unhideWhenUsed/>
    <w:qFormat/>
    <w:uiPriority w:val="99"/>
    <w:pPr>
      <w:ind w:firstLine="420"/>
    </w:pPr>
  </w:style>
  <w:style w:type="paragraph" w:customStyle="1" w:styleId="7">
    <w:name w:val="表格内容"/>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2291</Words>
  <Characters>2330</Characters>
  <Paragraphs>128</Paragraphs>
  <TotalTime>126</TotalTime>
  <ScaleCrop>false</ScaleCrop>
  <LinksUpToDate>false</LinksUpToDate>
  <CharactersWithSpaces>2456</CharactersWithSpaces>
  <Application>WPS Office_11.3.0.9228_F1E327BC-269C-435d-A152-05C5408002CA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2021-08-17T02:55:44Z</dcterms:created>
  <dc:creator>包洗白</dc:creator>
  <cp:lastModifiedBy>Ω希露达⭐喵Ω</cp:lastModifiedBy>
  <dcterms:modified xsi:type="dcterms:W3CDTF">2021-08-17T03:05:26Z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