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4"/>
        <w:widowControl/>
        <w:jc w:val="center"/>
        <w:rPr>
          <w:rFonts w:ascii="方正小标宋简体" w:hAnsi="方正小标宋简体" w:eastAsia="方正小标宋简体" w:cs="方正小标宋简体"/>
          <w:b/>
          <w:b/>
          <w:bCs/>
          <w:sz w:val="32"/>
          <w:szCs w:val="32"/>
        </w:rPr>
      </w:pPr>
      <w:r>
        <w:rPr>
          <w:rFonts w:ascii="仿宋_GB2312" w:hAnsi="仿宋_GB2312" w:cs="仿宋_GB2312" w:eastAsia="仿宋_GB2312"/>
          <w:color w:val="000000"/>
          <w:kern w:val="0"/>
          <w:sz w:val="32"/>
          <w:szCs w:val="28"/>
        </w:rPr>
        <w:t>《</w:t>
      </w:r>
      <w:r>
        <w:rPr>
          <w:rFonts w:ascii="方正小标宋简体" w:hAnsi="方正小标宋简体" w:cs="方正小标宋简体" w:eastAsia="方正小标宋简体"/>
          <w:color w:val="000000"/>
          <w:kern w:val="0"/>
          <w:sz w:val="32"/>
          <w:szCs w:val="32"/>
        </w:rPr>
        <w:t>数码矢量图形设计</w:t>
      </w:r>
      <w:r>
        <w:rPr>
          <w:rFonts w:ascii="仿宋_GB2312" w:hAnsi="仿宋_GB2312" w:cs="仿宋_GB2312" w:eastAsia="仿宋_GB2312"/>
          <w:color w:val="000000"/>
          <w:kern w:val="0"/>
          <w:sz w:val="32"/>
          <w:szCs w:val="28"/>
        </w:rPr>
        <w:t>》</w:t>
      </w:r>
      <w:r>
        <w:rPr>
          <w:rFonts w:ascii="方正小标宋简体" w:hAnsi="方正小标宋简体" w:cs="方正小标宋简体" w:eastAsia="方正小标宋简体"/>
          <w:color w:val="000000"/>
          <w:kern w:val="0"/>
          <w:sz w:val="32"/>
          <w:szCs w:val="32"/>
        </w:rPr>
        <w:t>课程考试大纲</w:t>
      </w:r>
    </w:p>
    <w:p>
      <w:pPr>
        <w:pStyle w:val="Style14"/>
        <w:rPr>
          <w:sz w:val="24"/>
        </w:rPr>
      </w:pPr>
      <w:r>
        <w:rPr>
          <w:sz w:val="24"/>
        </w:rPr>
        <w:t xml:space="preserve">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一、课程性质</w:t>
      </w:r>
    </w:p>
    <w:p>
      <w:pPr>
        <w:pStyle w:val="Style14"/>
        <w:spacing w:lineRule="exact" w:line="430"/>
        <w:ind w:firstLine="56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《数码矢量图形设计》课程是动漫专业学生必修的基础课程。我们要学习的这款软件</w:t>
      </w:r>
      <w:r>
        <w:rPr>
          <w:rFonts w:eastAsia="仿宋_GB2312" w:cs="仿宋_GB2312" w:ascii="仿宋_GB2312" w:hAnsi="仿宋_GB2312"/>
          <w:sz w:val="28"/>
          <w:szCs w:val="28"/>
        </w:rPr>
        <w:t>Adobe Illustrator</w:t>
      </w:r>
      <w:r>
        <w:rPr>
          <w:rFonts w:ascii="仿宋_GB2312" w:hAnsi="仿宋_GB2312" w:cs="仿宋_GB2312" w:eastAsia="仿宋_GB2312"/>
          <w:color w:val="000000"/>
          <w:kern w:val="0"/>
          <w:sz w:val="28"/>
          <w:szCs w:val="28"/>
        </w:rPr>
        <w:t>是出版、多媒体和在线图像的工业标准矢量插画软件，可以快捷准确的制作出彩色或黑白图形，也可以设计出任意形状的特殊文字并置入影像。无论是生产印刷出版线稿的设计者和专业插画家、生产多媒体图像的艺术家、还是互联网页或在线内容的制作者，都会发现</w:t>
      </w:r>
      <w:r>
        <w:rPr>
          <w:rFonts w:eastAsia="仿宋_GB2312" w:cs="仿宋_GB2312" w:ascii="仿宋_GB2312" w:hAnsi="仿宋_GB2312"/>
          <w:color w:val="000000"/>
          <w:kern w:val="0"/>
          <w:sz w:val="28"/>
          <w:szCs w:val="28"/>
        </w:rPr>
        <w:t>Illustrator</w:t>
      </w:r>
      <w:r>
        <w:rPr>
          <w:rFonts w:ascii="仿宋_GB2312" w:hAnsi="仿宋_GB2312" w:cs="仿宋_GB2312" w:eastAsia="仿宋_GB2312"/>
          <w:color w:val="000000"/>
          <w:kern w:val="0"/>
          <w:sz w:val="28"/>
          <w:szCs w:val="28"/>
        </w:rPr>
        <w:t>不仅仅是一一个艺术产品工具，更能为线稿提供无与伦比的精度和控制，用它来制作商标、包装设计、海报、手册、插画、网页以及动漫造型等，适合生产任何小型设计到大型的复杂项目。作为全球最著名的图形软件，</w:t>
      </w:r>
      <w:r>
        <w:rPr>
          <w:rFonts w:eastAsia="仿宋_GB2312" w:cs="仿宋_GB2312" w:ascii="仿宋_GB2312" w:hAnsi="仿宋_GB2312"/>
          <w:sz w:val="28"/>
          <w:szCs w:val="28"/>
        </w:rPr>
        <w:t>Adobe Illustrator</w:t>
      </w:r>
      <w:r>
        <w:rPr>
          <w:rFonts w:ascii="仿宋_GB2312" w:hAnsi="仿宋_GB2312" w:cs="仿宋_GB2312" w:eastAsia="仿宋_GB2312"/>
          <w:color w:val="000000"/>
          <w:kern w:val="0"/>
          <w:sz w:val="28"/>
          <w:szCs w:val="28"/>
        </w:rPr>
        <w:t>以其强大的功能和体贴用户的界面已经占据了全球矢量编辑软件中的大部分份额。具不完全统计全球有</w:t>
      </w:r>
      <w:r>
        <w:rPr>
          <w:rFonts w:eastAsia="仿宋_GB2312" w:cs="仿宋_GB2312" w:ascii="仿宋_GB2312" w:hAnsi="仿宋_GB2312"/>
          <w:color w:val="000000"/>
          <w:kern w:val="0"/>
          <w:sz w:val="28"/>
          <w:szCs w:val="28"/>
        </w:rPr>
        <w:t>67%</w:t>
      </w:r>
      <w:r>
        <w:rPr>
          <w:rFonts w:ascii="仿宋_GB2312" w:hAnsi="仿宋_GB2312" w:cs="仿宋_GB2312" w:eastAsia="仿宋_GB2312"/>
          <w:color w:val="000000"/>
          <w:kern w:val="0"/>
          <w:sz w:val="28"/>
          <w:szCs w:val="28"/>
        </w:rPr>
        <w:t>的设计师 在使用</w:t>
      </w:r>
      <w:r>
        <w:rPr>
          <w:rFonts w:eastAsia="仿宋_GB2312" w:cs="仿宋_GB2312" w:ascii="仿宋_GB2312" w:hAnsi="仿宋_GB2312"/>
          <w:color w:val="000000"/>
          <w:kern w:val="0"/>
          <w:sz w:val="28"/>
          <w:szCs w:val="28"/>
        </w:rPr>
        <w:t>.Illustrator</w:t>
      </w:r>
      <w:r>
        <w:rPr>
          <w:rFonts w:ascii="仿宋_GB2312" w:hAnsi="仿宋_GB2312" w:cs="仿宋_GB2312" w:eastAsia="仿宋_GB2312"/>
          <w:color w:val="000000"/>
          <w:kern w:val="0"/>
          <w:sz w:val="28"/>
          <w:szCs w:val="28"/>
        </w:rPr>
        <w:t>进行艺术设计，尤其基于</w:t>
      </w:r>
      <w:r>
        <w:rPr>
          <w:rFonts w:eastAsia="仿宋_GB2312" w:cs="仿宋_GB2312" w:ascii="仿宋_GB2312" w:hAnsi="仿宋_GB2312"/>
          <w:color w:val="000000"/>
          <w:kern w:val="0"/>
          <w:sz w:val="28"/>
          <w:szCs w:val="28"/>
        </w:rPr>
        <w:t>Adobe </w:t>
      </w:r>
      <w:r>
        <w:rPr>
          <w:rFonts w:ascii="仿宋_GB2312" w:hAnsi="仿宋_GB2312" w:cs="仿宋_GB2312" w:eastAsia="仿宋_GB2312"/>
          <w:color w:val="000000"/>
          <w:kern w:val="0"/>
          <w:sz w:val="28"/>
          <w:szCs w:val="28"/>
        </w:rPr>
        <w:t>公司专利的</w:t>
      </w:r>
      <w:r>
        <w:rPr>
          <w:rFonts w:eastAsia="仿宋_GB2312" w:cs="仿宋_GB2312" w:ascii="仿宋_GB2312" w:hAnsi="仿宋_GB2312"/>
          <w:color w:val="000000"/>
          <w:kern w:val="0"/>
          <w:sz w:val="28"/>
          <w:szCs w:val="28"/>
        </w:rPr>
        <w:t>PostScript </w:t>
      </w:r>
      <w:r>
        <w:rPr>
          <w:rFonts w:ascii="仿宋_GB2312" w:hAnsi="仿宋_GB2312" w:cs="仿宋_GB2312" w:eastAsia="仿宋_GB2312"/>
          <w:color w:val="000000"/>
          <w:kern w:val="0"/>
          <w:sz w:val="28"/>
          <w:szCs w:val="28"/>
        </w:rPr>
        <w:t>技术的运用，</w:t>
      </w:r>
      <w:r>
        <w:rPr>
          <w:rFonts w:eastAsia="仿宋_GB2312" w:cs="仿宋_GB2312" w:ascii="仿宋_GB2312" w:hAnsi="仿宋_GB2312"/>
          <w:sz w:val="28"/>
          <w:szCs w:val="28"/>
        </w:rPr>
        <w:t>Adobe Illustrator</w:t>
      </w:r>
      <w:r>
        <w:rPr>
          <w:rFonts w:ascii="仿宋_GB2312" w:hAnsi="仿宋_GB2312" w:cs="仿宋_GB2312" w:eastAsia="仿宋_GB2312"/>
          <w:color w:val="000000"/>
          <w:kern w:val="0"/>
          <w:sz w:val="28"/>
          <w:szCs w:val="28"/>
        </w:rPr>
        <w:t>已经完全占领专业的印刷出版领域。无论是图象在网页上的最终输出，还是矢量图形在网页</w:t>
      </w:r>
      <w:r>
        <w:rPr>
          <w:rFonts w:eastAsia="仿宋_GB2312" w:cs="仿宋_GB2312" w:ascii="仿宋_GB2312" w:hAnsi="仿宋_GB2312"/>
          <w:color w:val="000000"/>
          <w:kern w:val="0"/>
          <w:sz w:val="28"/>
          <w:szCs w:val="28"/>
        </w:rPr>
        <w:t>.</w:t>
      </w:r>
      <w:r>
        <w:rPr>
          <w:rFonts w:ascii="仿宋_GB2312" w:hAnsi="仿宋_GB2312" w:cs="仿宋_GB2312" w:eastAsia="仿宋_GB2312"/>
          <w:color w:val="000000"/>
          <w:kern w:val="0"/>
          <w:sz w:val="28"/>
          <w:szCs w:val="28"/>
        </w:rPr>
        <w:t>上的发布</w:t>
      </w:r>
      <w:r>
        <w:rPr>
          <w:rFonts w:eastAsia="仿宋_GB2312" w:cs="仿宋_GB2312" w:ascii="仿宋_GB2312" w:hAnsi="仿宋_GB2312"/>
          <w:color w:val="000000"/>
          <w:kern w:val="0"/>
          <w:sz w:val="28"/>
          <w:szCs w:val="28"/>
        </w:rPr>
        <w:t>(SVG </w:t>
      </w:r>
      <w:r>
        <w:rPr>
          <w:rFonts w:ascii="仿宋_GB2312" w:hAnsi="仿宋_GB2312" w:cs="仿宋_GB2312" w:eastAsia="仿宋_GB2312"/>
          <w:color w:val="000000"/>
          <w:kern w:val="0"/>
          <w:sz w:val="28"/>
          <w:szCs w:val="28"/>
        </w:rPr>
        <w:t>技术</w:t>
      </w:r>
      <w:r>
        <w:rPr>
          <w:rFonts w:eastAsia="仿宋_GB2312" w:cs="仿宋_GB2312" w:ascii="仿宋_GB2312" w:hAnsi="仿宋_GB2312"/>
          <w:color w:val="000000"/>
          <w:kern w:val="0"/>
          <w:sz w:val="28"/>
          <w:szCs w:val="28"/>
        </w:rPr>
        <w:t>)</w:t>
      </w:r>
      <w:r>
        <w:rPr>
          <w:rFonts w:ascii="仿宋_GB2312" w:hAnsi="仿宋_GB2312" w:cs="仿宋_GB2312" w:eastAsia="仿宋_GB2312"/>
          <w:color w:val="000000"/>
          <w:kern w:val="0"/>
          <w:sz w:val="28"/>
          <w:szCs w:val="28"/>
        </w:rPr>
        <w:t>，都体现着</w:t>
      </w:r>
      <w:r>
        <w:rPr>
          <w:rFonts w:eastAsia="仿宋_GB2312" w:cs="仿宋_GB2312" w:ascii="仿宋_GB2312" w:hAnsi="仿宋_GB2312"/>
          <w:sz w:val="28"/>
          <w:szCs w:val="28"/>
        </w:rPr>
        <w:t>Adobe Illustrator</w:t>
      </w:r>
      <w:r>
        <w:rPr>
          <w:rFonts w:ascii="仿宋_GB2312" w:hAnsi="仿宋_GB2312" w:cs="仿宋_GB2312" w:eastAsia="仿宋_GB2312"/>
          <w:color w:val="000000"/>
          <w:kern w:val="0"/>
          <w:sz w:val="28"/>
          <w:szCs w:val="28"/>
        </w:rPr>
        <w:t>的特征。</w:t>
      </w:r>
    </w:p>
    <w:p>
      <w:pPr>
        <w:pStyle w:val="Style14"/>
        <w:spacing w:lineRule="exact" w:line="430"/>
        <w:ind w:firstLine="56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课程目的</w:t>
      </w:r>
    </w:p>
    <w:p>
      <w:pPr>
        <w:pStyle w:val="Style14"/>
        <w:spacing w:lineRule="exact" w:line="43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知识目标：</w:t>
      </w:r>
    </w:p>
    <w:p>
      <w:pPr>
        <w:pStyle w:val="Style14"/>
        <w:spacing w:lineRule="exact" w:line="430"/>
        <w:ind w:firstLine="56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使学生能熟练掌握此款软件，能独立进行相应的动画角色设定和场景设定，以及插画设计、广告设计、封面设计、商标设计等。进入社会后能迅速参与实际工作，并运用已有的软件知识，不断创作出更优秀的艺术作品。</w:t>
      </w:r>
    </w:p>
    <w:p>
      <w:pPr>
        <w:pStyle w:val="Style14"/>
        <w:spacing w:lineRule="exact" w:line="430"/>
        <w:ind w:left="420"/>
        <w:rPr>
          <w:rFonts w:ascii="仿宋_GB2312" w:hAnsi="仿宋_GB2312" w:eastAsia="仿宋_GB2312" w:cs="仿宋_GB2312"/>
          <w:color w:val="000000"/>
          <w:kern w:val="0"/>
          <w:sz w:val="28"/>
          <w:szCs w:val="28"/>
        </w:rPr>
      </w:pPr>
      <w:r>
        <w:rPr>
          <w:rFonts w:eastAsia="仿宋_GB2312" w:cs="仿宋_GB2312" w:ascii="仿宋_GB2312" w:hAnsi="仿宋_GB2312"/>
          <w:color w:val="000000"/>
          <w:kern w:val="0"/>
          <w:sz w:val="28"/>
          <w:szCs w:val="28"/>
        </w:rPr>
      </w:r>
    </w:p>
    <w:p>
      <w:pPr>
        <w:pStyle w:val="Style14"/>
        <w:spacing w:lineRule="exact" w:line="43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素质目标：</w:t>
      </w:r>
      <w:r>
        <w:rPr>
          <w:rFonts w:eastAsia="仿宋_GB2312" w:cs="仿宋_GB2312" w:ascii="仿宋_GB2312" w:hAnsi="仿宋_GB2312"/>
          <w:color w:val="000000"/>
          <w:kern w:val="0"/>
          <w:sz w:val="28"/>
          <w:szCs w:val="28"/>
        </w:rPr>
        <w:t>1</w:t>
      </w:r>
      <w:r>
        <w:rPr>
          <w:rFonts w:ascii="仿宋_GB2312" w:hAnsi="仿宋_GB2312" w:cs="仿宋_GB2312" w:eastAsia="仿宋_GB2312"/>
          <w:color w:val="000000"/>
          <w:kern w:val="0"/>
          <w:sz w:val="28"/>
          <w:szCs w:val="28"/>
        </w:rPr>
        <w:t>、培养学生发现问题和解决问题的能力。</w:t>
      </w:r>
    </w:p>
    <w:p>
      <w:pPr>
        <w:pStyle w:val="Style14"/>
        <w:numPr>
          <w:ilvl w:val="0"/>
          <w:numId w:val="2"/>
        </w:numPr>
        <w:spacing w:lineRule="exact" w:line="43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 xml:space="preserve">具有良好的学习态度。 </w:t>
      </w:r>
    </w:p>
    <w:p>
      <w:pPr>
        <w:pStyle w:val="Style14"/>
        <w:numPr>
          <w:ilvl w:val="0"/>
          <w:numId w:val="2"/>
        </w:numPr>
        <w:spacing w:lineRule="exact" w:line="43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具有良好的交往与沟通表达能力；</w:t>
      </w:r>
    </w:p>
    <w:p>
      <w:pPr>
        <w:pStyle w:val="Style14"/>
        <w:numPr>
          <w:ilvl w:val="0"/>
          <w:numId w:val="2"/>
        </w:numPr>
        <w:spacing w:lineRule="exact" w:line="43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具有团队合作精神；</w:t>
      </w:r>
    </w:p>
    <w:p>
      <w:pPr>
        <w:pStyle w:val="Style15"/>
        <w:numPr>
          <w:ilvl w:val="0"/>
          <w:numId w:val="2"/>
        </w:numPr>
        <w:spacing w:lineRule="exact" w:line="430"/>
        <w:ind w:firstLine="420"/>
        <w:rPr>
          <w:rFonts w:ascii="仿宋_GB2312" w:hAnsi="仿宋_GB2312" w:eastAsia="仿宋_GB2312" w:cs="仿宋_GB2312"/>
          <w:color w:val="000000"/>
          <w:kern w:val="0"/>
          <w:sz w:val="28"/>
          <w:szCs w:val="28"/>
        </w:rPr>
      </w:pPr>
      <w:r>
        <w:rPr>
          <w:rFonts w:ascii="仿宋_GB2312" w:hAnsi="仿宋_GB2312" w:cs="仿宋_GB2312" w:eastAsia="仿宋_GB2312"/>
          <w:color w:val="000000"/>
          <w:kern w:val="0"/>
          <w:sz w:val="28"/>
          <w:szCs w:val="28"/>
        </w:rPr>
        <w:t>具有正确的价值观与评定事物的能力。</w:t>
      </w:r>
    </w:p>
    <w:p>
      <w:pPr>
        <w:pStyle w:val="Style14"/>
        <w:spacing w:lineRule="exact" w:line="430"/>
        <w:rPr>
          <w:rFonts w:ascii="仿宋_GB2312" w:hAnsi="仿宋_GB2312" w:eastAsia="仿宋_GB2312" w:cs="仿宋_GB2312"/>
          <w:b/>
          <w:b/>
          <w:bCs/>
          <w:sz w:val="28"/>
          <w:szCs w:val="28"/>
        </w:rPr>
      </w:pPr>
      <w:r>
        <w:rPr>
          <w:rFonts w:eastAsia="仿宋_GB2312" w:cs="仿宋_GB2312" w:ascii="仿宋_GB2312" w:hAnsi="仿宋_GB2312"/>
          <w:b/>
          <w:bCs/>
          <w:sz w:val="28"/>
          <w:szCs w:val="28"/>
        </w:rPr>
      </w:r>
    </w:p>
    <w:p>
      <w:pPr>
        <w:pStyle w:val="Style14"/>
        <w:spacing w:lineRule="exact" w:line="430"/>
        <w:rPr>
          <w:rFonts w:ascii="仿宋_GB2312" w:hAnsi="仿宋_GB2312" w:eastAsia="仿宋_GB2312" w:cs="仿宋_GB2312"/>
          <w:b/>
          <w:b/>
          <w:bCs/>
          <w:sz w:val="28"/>
          <w:szCs w:val="28"/>
        </w:rPr>
      </w:pPr>
      <w:r>
        <w:rPr>
          <w:rFonts w:ascii="仿宋_GB2312" w:hAnsi="仿宋_GB2312" w:cs="仿宋_GB2312" w:eastAsia="仿宋_GB2312"/>
          <w:b/>
          <w:bCs/>
          <w:sz w:val="28"/>
          <w:szCs w:val="28"/>
        </w:rPr>
        <w:t>二、考试内容及要求</w:t>
      </w:r>
    </w:p>
    <w:p>
      <w:pPr>
        <w:pStyle w:val="Style14"/>
        <w:rPr>
          <w:rFonts w:cs="仿宋_GB2312" w:asciiTheme="minorEastAsia"/>
          <w:b w:val="false"/>
          <w:b w:val="false"/>
          <w:bCs w:val="false"/>
          <w:color w:val="FF0000"/>
          <w:sz w:val="28"/>
          <w:szCs w:val="28"/>
        </w:rPr>
      </w:pPr>
      <w:r>
        <w:rPr>
          <w:rFonts w:cs="仿宋_GB2312" w:asciiTheme="minorEastAsia"/>
          <w:b w:val="false"/>
          <w:bCs w:val="false"/>
          <w:color w:val="FF0000"/>
          <w:sz w:val="28"/>
          <w:szCs w:val="28"/>
        </w:rPr>
      </w:r>
    </w:p>
    <w:tbl>
      <w:tblPr>
        <w:tblW w:w="7466" w:type="dxa"/>
        <w:jc w:val="left"/>
        <w:tblInd w:w="55" w:type="dxa"/>
        <w:tblLayout w:type="fixed"/>
        <w:tblCellMar>
          <w:top w:w="55" w:type="dxa"/>
          <w:left w:w="55" w:type="dxa"/>
          <w:bottom w:w="55" w:type="dxa"/>
          <w:right w:w="55" w:type="dxa"/>
        </w:tblCellMar>
      </w:tblPr>
      <w:tblGrid>
        <w:gridCol w:w="1413"/>
        <w:gridCol w:w="1668"/>
        <w:gridCol w:w="2040"/>
        <w:gridCol w:w="2344"/>
      </w:tblGrid>
      <w:tr>
        <w:trPr/>
        <w:tc>
          <w:tcPr>
            <w:tcW w:w="7465" w:type="dxa"/>
            <w:gridSpan w:val="4"/>
            <w:tcBorders>
              <w:top w:val="single" w:sz="2" w:space="0" w:color="000000"/>
              <w:left w:val="single" w:sz="2" w:space="0" w:color="000000"/>
              <w:bottom w:val="single" w:sz="2" w:space="0" w:color="000000"/>
              <w:right w:val="single" w:sz="2" w:space="0" w:color="000000"/>
            </w:tcBorders>
          </w:tcPr>
          <w:p>
            <w:pPr>
              <w:pStyle w:val="Style16"/>
              <w:widowControl w:val="false"/>
              <w:jc w:val="center"/>
              <w:rPr>
                <w:b w:val="false"/>
                <w:b w:val="false"/>
                <w:bCs w:val="false"/>
                <w:color w:val="FF0000"/>
                <w:sz w:val="32"/>
                <w:szCs w:val="32"/>
              </w:rPr>
            </w:pPr>
            <w:r>
              <w:rPr>
                <w:b w:val="false"/>
                <w:bCs w:val="false"/>
                <w:color w:val="FF0000"/>
                <w:sz w:val="32"/>
                <w:szCs w:val="32"/>
              </w:rPr>
              <w:t>考查内容及成绩评定细则</w:t>
            </w:r>
          </w:p>
        </w:tc>
      </w:tr>
      <w:tr>
        <w:trPr/>
        <w:tc>
          <w:tcPr>
            <w:tcW w:w="1413"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考查班级</w:t>
            </w:r>
          </w:p>
        </w:tc>
        <w:tc>
          <w:tcPr>
            <w:tcW w:w="1668"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r>
          </w:p>
        </w:tc>
        <w:tc>
          <w:tcPr>
            <w:tcW w:w="2040"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考查方式</w:t>
            </w:r>
          </w:p>
        </w:tc>
        <w:tc>
          <w:tcPr>
            <w:tcW w:w="2344" w:type="dxa"/>
            <w:tcBorders>
              <w:left w:val="single" w:sz="2" w:space="0" w:color="000000"/>
              <w:bottom w:val="single" w:sz="2" w:space="0" w:color="000000"/>
              <w:right w:val="single" w:sz="2" w:space="0" w:color="000000"/>
            </w:tcBorders>
          </w:tcPr>
          <w:p>
            <w:pPr>
              <w:pStyle w:val="Style16"/>
              <w:widowControl w:val="false"/>
              <w:rPr>
                <w:b w:val="false"/>
                <w:b w:val="false"/>
                <w:bCs w:val="false"/>
                <w:color w:val="FF0000"/>
              </w:rPr>
            </w:pPr>
            <w:r>
              <w:rPr>
                <w:b w:val="false"/>
                <w:bCs w:val="false"/>
                <w:color w:val="FF0000"/>
              </w:rPr>
              <w:t>理论</w:t>
            </w:r>
            <w:r>
              <w:rPr>
                <w:b w:val="false"/>
                <w:bCs w:val="false"/>
                <w:color w:val="FF0000"/>
              </w:rPr>
              <w:t>+</w:t>
            </w:r>
            <w:r>
              <w:rPr>
                <w:b w:val="false"/>
                <w:bCs w:val="false"/>
                <w:color w:val="FF0000"/>
              </w:rPr>
              <w:t>实践</w:t>
            </w:r>
          </w:p>
        </w:tc>
      </w:tr>
      <w:tr>
        <w:trPr/>
        <w:tc>
          <w:tcPr>
            <w:tcW w:w="1413"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考查人数</w:t>
            </w:r>
          </w:p>
        </w:tc>
        <w:tc>
          <w:tcPr>
            <w:tcW w:w="1668"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r>
          </w:p>
        </w:tc>
        <w:tc>
          <w:tcPr>
            <w:tcW w:w="2040"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考查时间</w:t>
            </w:r>
          </w:p>
        </w:tc>
        <w:tc>
          <w:tcPr>
            <w:tcW w:w="2344" w:type="dxa"/>
            <w:tcBorders>
              <w:left w:val="single" w:sz="2" w:space="0" w:color="000000"/>
              <w:bottom w:val="single" w:sz="2" w:space="0" w:color="000000"/>
              <w:right w:val="single" w:sz="2" w:space="0" w:color="000000"/>
            </w:tcBorders>
          </w:tcPr>
          <w:p>
            <w:pPr>
              <w:pStyle w:val="Style16"/>
              <w:widowControl w:val="false"/>
              <w:rPr>
                <w:b w:val="false"/>
                <w:b w:val="false"/>
                <w:bCs w:val="false"/>
                <w:color w:val="FF0000"/>
              </w:rPr>
            </w:pPr>
            <w:r>
              <w:rPr>
                <w:b w:val="false"/>
                <w:bCs w:val="false"/>
                <w:color w:val="FF0000"/>
              </w:rPr>
            </w:r>
          </w:p>
        </w:tc>
      </w:tr>
      <w:tr>
        <w:trPr/>
        <w:tc>
          <w:tcPr>
            <w:tcW w:w="1413"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平时成绩占比</w:t>
            </w:r>
          </w:p>
        </w:tc>
        <w:tc>
          <w:tcPr>
            <w:tcW w:w="1668"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r>
          </w:p>
        </w:tc>
        <w:tc>
          <w:tcPr>
            <w:tcW w:w="2040" w:type="dxa"/>
            <w:tcBorders>
              <w:left w:val="single" w:sz="2" w:space="0" w:color="000000"/>
              <w:bottom w:val="single" w:sz="2" w:space="0" w:color="000000"/>
            </w:tcBorders>
          </w:tcPr>
          <w:p>
            <w:pPr>
              <w:pStyle w:val="Style16"/>
              <w:widowControl w:val="false"/>
              <w:rPr>
                <w:b w:val="false"/>
                <w:b w:val="false"/>
                <w:bCs w:val="false"/>
                <w:color w:val="FF0000"/>
              </w:rPr>
            </w:pPr>
            <w:r>
              <w:rPr>
                <w:b w:val="false"/>
                <w:bCs w:val="false"/>
                <w:color w:val="FF0000"/>
              </w:rPr>
              <w:t>评卷人</w:t>
            </w:r>
          </w:p>
        </w:tc>
        <w:tc>
          <w:tcPr>
            <w:tcW w:w="2344" w:type="dxa"/>
            <w:tcBorders>
              <w:left w:val="single" w:sz="2" w:space="0" w:color="000000"/>
              <w:bottom w:val="single" w:sz="2" w:space="0" w:color="000000"/>
              <w:right w:val="single" w:sz="2" w:space="0" w:color="000000"/>
            </w:tcBorders>
          </w:tcPr>
          <w:p>
            <w:pPr>
              <w:pStyle w:val="Style16"/>
              <w:widowControl w:val="false"/>
              <w:rPr>
                <w:b w:val="false"/>
                <w:b w:val="false"/>
                <w:bCs w:val="false"/>
                <w:color w:val="FF0000"/>
              </w:rPr>
            </w:pPr>
            <w:r>
              <w:rPr>
                <w:b w:val="false"/>
                <w:bCs w:val="false"/>
                <w:color w:val="FF0000"/>
              </w:rPr>
            </w:r>
          </w:p>
        </w:tc>
      </w:tr>
    </w:tbl>
    <w:p>
      <w:pPr>
        <w:pStyle w:val="Style14"/>
        <w:rPr>
          <w:b w:val="false"/>
          <w:b w:val="false"/>
          <w:bCs w:val="false"/>
          <w:color w:val="FF0000"/>
        </w:rPr>
      </w:pPr>
      <w:r>
        <w:rPr>
          <w:rFonts w:cs="仿宋_GB2312" w:asciiTheme="minorEastAsia"/>
          <w:b w:val="false"/>
          <w:bCs w:val="false"/>
          <w:color w:val="FF0000"/>
          <w:sz w:val="28"/>
          <w:szCs w:val="28"/>
        </w:rPr>
        <w:t>考查试题方式：</w:t>
      </w:r>
    </w:p>
    <w:p>
      <w:pPr>
        <w:pStyle w:val="Style14"/>
        <w:rPr>
          <w:b w:val="false"/>
          <w:b w:val="false"/>
          <w:bCs w:val="false"/>
          <w:color w:val="FF0000"/>
        </w:rPr>
      </w:pPr>
      <w:r>
        <w:rPr>
          <w:rFonts w:cs="仿宋_GB2312" w:asciiTheme="minorEastAsia"/>
          <w:b w:val="false"/>
          <w:bCs w:val="false"/>
          <w:color w:val="FF0000"/>
          <w:sz w:val="28"/>
          <w:szCs w:val="28"/>
        </w:rPr>
        <w:t>理论部分：试卷（统一出题方式考查）</w:t>
      </w:r>
    </w:p>
    <w:p>
      <w:pPr>
        <w:pStyle w:val="Style14"/>
        <w:rPr>
          <w:b w:val="false"/>
          <w:b w:val="false"/>
          <w:bCs w:val="false"/>
          <w:color w:val="FF0000"/>
        </w:rPr>
      </w:pPr>
      <w:r>
        <w:rPr>
          <w:rFonts w:cs="仿宋_GB2312" w:asciiTheme="minorEastAsia"/>
          <w:b w:val="false"/>
          <w:bCs w:val="false"/>
          <w:color w:val="FF0000"/>
          <w:sz w:val="28"/>
          <w:szCs w:val="28"/>
        </w:rPr>
        <w:t>单项选择题</w:t>
      </w:r>
      <w:r>
        <w:rPr>
          <w:rFonts w:cs="仿宋_GB2312" w:asciiTheme="minorEastAsia"/>
          <w:b w:val="false"/>
          <w:bCs w:val="false"/>
          <w:color w:val="FF0000"/>
          <w:sz w:val="28"/>
          <w:szCs w:val="28"/>
        </w:rPr>
        <w:t>20</w:t>
      </w:r>
      <w:r>
        <w:rPr>
          <w:rFonts w:cs="仿宋_GB2312" w:asciiTheme="minorEastAsia"/>
          <w:b w:val="false"/>
          <w:bCs w:val="false"/>
          <w:color w:val="FF0000"/>
          <w:sz w:val="28"/>
          <w:szCs w:val="28"/>
        </w:rPr>
        <w:t>道  （</w:t>
      </w:r>
      <w:r>
        <w:rPr>
          <w:rFonts w:cs="仿宋_GB2312" w:asciiTheme="minorEastAsia"/>
          <w:b w:val="false"/>
          <w:bCs w:val="false"/>
          <w:color w:val="FF0000"/>
          <w:sz w:val="28"/>
          <w:szCs w:val="28"/>
        </w:rPr>
        <w:t>20</w:t>
      </w:r>
      <w:r>
        <w:rPr>
          <w:rFonts w:cs="仿宋_GB2312" w:asciiTheme="minorEastAsia"/>
          <w:b w:val="false"/>
          <w:bCs w:val="false"/>
          <w:color w:val="FF0000"/>
          <w:sz w:val="28"/>
          <w:szCs w:val="28"/>
        </w:rPr>
        <w:t>分）</w:t>
      </w:r>
    </w:p>
    <w:p>
      <w:pPr>
        <w:pStyle w:val="Style14"/>
        <w:rPr>
          <w:b w:val="false"/>
          <w:b w:val="false"/>
          <w:bCs w:val="false"/>
          <w:color w:val="FF0000"/>
        </w:rPr>
      </w:pPr>
      <w:r>
        <w:rPr>
          <w:rFonts w:cs="仿宋_GB2312" w:asciiTheme="minorEastAsia"/>
          <w:b w:val="false"/>
          <w:bCs w:val="false"/>
          <w:color w:val="FF0000"/>
          <w:sz w:val="28"/>
          <w:szCs w:val="28"/>
        </w:rPr>
        <w:t>多项选择题</w:t>
      </w:r>
      <w:r>
        <w:rPr>
          <w:rFonts w:cs="仿宋_GB2312" w:asciiTheme="minorEastAsia"/>
          <w:b w:val="false"/>
          <w:bCs w:val="false"/>
          <w:color w:val="FF0000"/>
          <w:sz w:val="28"/>
          <w:szCs w:val="28"/>
        </w:rPr>
        <w:t>10</w:t>
      </w:r>
      <w:r>
        <w:rPr>
          <w:rFonts w:cs="仿宋_GB2312" w:asciiTheme="minorEastAsia"/>
          <w:b w:val="false"/>
          <w:bCs w:val="false"/>
          <w:color w:val="FF0000"/>
          <w:sz w:val="28"/>
          <w:szCs w:val="28"/>
        </w:rPr>
        <w:t>道  （</w:t>
      </w:r>
      <w:r>
        <w:rPr>
          <w:rFonts w:cs="仿宋_GB2312" w:asciiTheme="minorEastAsia"/>
          <w:b w:val="false"/>
          <w:bCs w:val="false"/>
          <w:color w:val="FF0000"/>
          <w:sz w:val="28"/>
          <w:szCs w:val="28"/>
        </w:rPr>
        <w:t>20</w:t>
      </w:r>
      <w:r>
        <w:rPr>
          <w:rFonts w:cs="仿宋_GB2312" w:asciiTheme="minorEastAsia"/>
          <w:b w:val="false"/>
          <w:bCs w:val="false"/>
          <w:color w:val="FF0000"/>
          <w:sz w:val="28"/>
          <w:szCs w:val="28"/>
        </w:rPr>
        <w:t>分）</w:t>
      </w:r>
    </w:p>
    <w:p>
      <w:pPr>
        <w:pStyle w:val="Style14"/>
        <w:rPr>
          <w:b w:val="false"/>
          <w:b w:val="false"/>
          <w:bCs w:val="false"/>
          <w:color w:val="FF0000"/>
        </w:rPr>
      </w:pPr>
      <w:r>
        <w:rPr>
          <w:rFonts w:cs="仿宋_GB2312" w:asciiTheme="minorEastAsia"/>
          <w:b w:val="false"/>
          <w:bCs w:val="false"/>
          <w:color w:val="FF0000"/>
          <w:sz w:val="28"/>
          <w:szCs w:val="28"/>
        </w:rPr>
        <w:t>实践题部分：</w:t>
      </w:r>
    </w:p>
    <w:p>
      <w:pPr>
        <w:pStyle w:val="Style14"/>
        <w:rPr>
          <w:b w:val="false"/>
          <w:b w:val="false"/>
          <w:bCs w:val="false"/>
          <w:color w:val="FF0000"/>
        </w:rPr>
      </w:pPr>
      <w:r>
        <w:rPr>
          <w:rFonts w:cs="仿宋_GB2312" w:asciiTheme="minorEastAsia"/>
          <w:b w:val="false"/>
          <w:bCs w:val="false"/>
          <w:color w:val="FF0000"/>
          <w:sz w:val="28"/>
          <w:szCs w:val="28"/>
        </w:rPr>
        <w:t>制作题</w:t>
      </w:r>
      <w:r>
        <w:rPr>
          <w:rFonts w:cs="仿宋_GB2312" w:asciiTheme="minorEastAsia"/>
          <w:b w:val="false"/>
          <w:bCs w:val="false"/>
          <w:color w:val="FF0000"/>
          <w:sz w:val="28"/>
          <w:szCs w:val="28"/>
        </w:rPr>
        <w:t>1</w:t>
      </w:r>
      <w:r>
        <w:rPr>
          <w:rFonts w:cs="仿宋_GB2312" w:asciiTheme="minorEastAsia"/>
          <w:b w:val="false"/>
          <w:bCs w:val="false"/>
          <w:color w:val="FF0000"/>
          <w:sz w:val="28"/>
          <w:szCs w:val="28"/>
        </w:rPr>
        <w:t>道（</w:t>
      </w:r>
      <w:r>
        <w:rPr>
          <w:rFonts w:cs="仿宋_GB2312" w:asciiTheme="minorEastAsia"/>
          <w:b w:val="false"/>
          <w:bCs w:val="false"/>
          <w:color w:val="FF0000"/>
          <w:sz w:val="28"/>
          <w:szCs w:val="28"/>
        </w:rPr>
        <w:t>60</w:t>
      </w:r>
      <w:r>
        <w:rPr>
          <w:rFonts w:cs="仿宋_GB2312" w:asciiTheme="minorEastAsia"/>
          <w:b w:val="false"/>
          <w:bCs w:val="false"/>
          <w:color w:val="FF0000"/>
          <w:sz w:val="28"/>
          <w:szCs w:val="28"/>
        </w:rPr>
        <w:t>分）</w:t>
      </w:r>
    </w:p>
    <w:p>
      <w:pPr>
        <w:pStyle w:val="Style14"/>
        <w:rPr>
          <w:b w:val="false"/>
          <w:b w:val="false"/>
          <w:bCs w:val="false"/>
          <w:color w:val="FF0000"/>
        </w:rPr>
      </w:pPr>
      <w:r>
        <w:rPr>
          <w:rFonts w:cs="仿宋_GB2312" w:asciiTheme="minorEastAsia"/>
          <w:b w:val="false"/>
          <w:bCs w:val="false"/>
          <w:color w:val="FF0000"/>
          <w:sz w:val="28"/>
          <w:szCs w:val="28"/>
        </w:rPr>
        <w:t>制作题范例：</w:t>
      </w:r>
    </w:p>
    <w:p>
      <w:pPr>
        <w:pStyle w:val="Style14"/>
        <w:rPr>
          <w:b w:val="false"/>
          <w:b w:val="false"/>
          <w:bCs w:val="false"/>
          <w:color w:val="FF0000"/>
        </w:rPr>
      </w:pPr>
      <w:r>
        <w:rPr>
          <w:rFonts w:cs="仿宋_GB2312" w:asciiTheme="minorEastAsia"/>
          <w:b w:val="false"/>
          <w:bCs w:val="false"/>
          <w:color w:val="FF0000"/>
          <w:sz w:val="28"/>
          <w:szCs w:val="28"/>
        </w:rPr>
        <w:t>如：利用</w:t>
      </w:r>
      <w:r>
        <w:rPr>
          <w:rFonts w:cs="仿宋_GB2312" w:asciiTheme="minorEastAsia"/>
          <w:b w:val="false"/>
          <w:bCs w:val="false"/>
          <w:color w:val="FF0000"/>
          <w:sz w:val="28"/>
          <w:szCs w:val="28"/>
        </w:rPr>
        <w:t>Illustrator</w:t>
      </w:r>
      <w:r>
        <w:rPr>
          <w:rFonts w:cs="仿宋_GB2312" w:asciiTheme="minorEastAsia"/>
          <w:b w:val="false"/>
          <w:bCs w:val="false"/>
          <w:color w:val="FF0000"/>
          <w:sz w:val="28"/>
          <w:szCs w:val="28"/>
        </w:rPr>
        <w:t>制作包装盒</w:t>
      </w:r>
      <w:r>
        <w:rPr>
          <w:rFonts w:cs="仿宋_GB2312" w:asciiTheme="minorEastAsia"/>
          <w:b w:val="false"/>
          <w:bCs w:val="false"/>
          <w:color w:val="FF0000"/>
          <w:sz w:val="28"/>
          <w:szCs w:val="28"/>
        </w:rPr>
        <w:t>设计（要求；作品主题明确，内容健康积极，需加入合适的文案内容，作品尺寸</w:t>
      </w:r>
      <w:r>
        <w:rPr>
          <w:rFonts w:cs="仿宋_GB2312" w:asciiTheme="minorEastAsia"/>
          <w:b w:val="false"/>
          <w:bCs w:val="false"/>
          <w:color w:val="FF0000"/>
          <w:sz w:val="28"/>
          <w:szCs w:val="28"/>
        </w:rPr>
        <w:t>A4</w:t>
      </w:r>
      <w:r>
        <w:rPr>
          <w:rFonts w:cs="仿宋_GB2312" w:asciiTheme="minorEastAsia"/>
          <w:b w:val="false"/>
          <w:bCs w:val="false"/>
          <w:color w:val="FF0000"/>
          <w:sz w:val="28"/>
          <w:szCs w:val="28"/>
        </w:rPr>
        <w:t>大小，</w:t>
      </w:r>
      <w:r>
        <w:rPr>
          <w:rFonts w:cs="仿宋_GB2312" w:asciiTheme="minorEastAsia"/>
          <w:b w:val="false"/>
          <w:bCs w:val="false"/>
          <w:color w:val="FF0000"/>
          <w:sz w:val="28"/>
          <w:szCs w:val="28"/>
        </w:rPr>
        <w:t>150DPI</w:t>
      </w:r>
      <w:r>
        <w:rPr>
          <w:rFonts w:cs="仿宋_GB2312" w:asciiTheme="minorEastAsia"/>
          <w:b w:val="false"/>
          <w:bCs w:val="false"/>
          <w:color w:val="FF0000"/>
          <w:sz w:val="28"/>
          <w:szCs w:val="28"/>
        </w:rPr>
        <w:t>）</w:t>
      </w:r>
    </w:p>
    <w:p>
      <w:pPr>
        <w:pStyle w:val="Style14"/>
        <w:rPr>
          <w:b w:val="false"/>
          <w:b w:val="false"/>
          <w:bCs w:val="false"/>
          <w:color w:val="FF0000"/>
        </w:rPr>
      </w:pPr>
      <w:r>
        <w:rPr>
          <w:rFonts w:cs="仿宋_GB2312" w:asciiTheme="minorEastAsia"/>
          <w:b w:val="false"/>
          <w:bCs w:val="false"/>
          <w:color w:val="FF0000"/>
          <w:sz w:val="28"/>
          <w:szCs w:val="28"/>
        </w:rPr>
        <w:t>步骤：</w:t>
      </w:r>
      <w:r>
        <w:rPr>
          <w:rFonts w:cs="仿宋_GB2312" w:asciiTheme="minorEastAsia"/>
          <w:b w:val="false"/>
          <w:bCs w:val="false"/>
          <w:color w:val="FF0000"/>
          <w:sz w:val="28"/>
          <w:szCs w:val="28"/>
        </w:rPr>
        <w:t>1</w:t>
      </w:r>
      <w:r>
        <w:rPr>
          <w:rFonts w:cs="仿宋_GB2312" w:asciiTheme="minorEastAsia"/>
          <w:b w:val="false"/>
          <w:bCs w:val="false"/>
          <w:color w:val="FF0000"/>
          <w:sz w:val="28"/>
          <w:szCs w:val="28"/>
        </w:rPr>
        <w:t>、</w:t>
      </w:r>
      <w:r>
        <w:rPr>
          <w:rFonts w:cs="仿宋_GB2312" w:asciiTheme="minorEastAsia"/>
          <w:b w:val="false"/>
          <w:bCs w:val="false"/>
          <w:color w:val="FF0000"/>
          <w:sz w:val="28"/>
          <w:szCs w:val="28"/>
        </w:rPr>
        <w:t>用矩形工具，绘制适当大小的矩形，制作出包装盒的各个面</w:t>
      </w:r>
    </w:p>
    <w:p>
      <w:pPr>
        <w:pStyle w:val="Style14"/>
        <w:rPr>
          <w:b w:val="false"/>
          <w:b w:val="false"/>
          <w:bCs w:val="false"/>
          <w:color w:val="FF0000"/>
        </w:rPr>
      </w:pPr>
      <w:r>
        <w:rPr>
          <w:rFonts w:cs="仿宋_GB2312" w:asciiTheme="minorEastAsia"/>
          <w:b w:val="false"/>
          <w:bCs w:val="false"/>
          <w:color w:val="FF0000"/>
          <w:sz w:val="28"/>
          <w:szCs w:val="28"/>
        </w:rPr>
        <w:t xml:space="preserve">      </w:t>
      </w:r>
      <w:r>
        <w:rPr>
          <w:rFonts w:cs="仿宋_GB2312" w:asciiTheme="minorEastAsia"/>
          <w:b w:val="false"/>
          <w:bCs w:val="false"/>
          <w:color w:val="FF0000"/>
          <w:sz w:val="28"/>
          <w:szCs w:val="28"/>
        </w:rPr>
        <w:t>2</w:t>
      </w:r>
      <w:r>
        <w:rPr>
          <w:rFonts w:cs="仿宋_GB2312" w:asciiTheme="minorEastAsia"/>
          <w:b w:val="false"/>
          <w:bCs w:val="false"/>
          <w:color w:val="FF0000"/>
          <w:sz w:val="28"/>
          <w:szCs w:val="28"/>
        </w:rPr>
        <w:t>、</w:t>
      </w:r>
      <w:r>
        <w:rPr>
          <w:rFonts w:cs="仿宋_GB2312"/>
          <w:b w:val="false"/>
          <w:bCs w:val="false"/>
          <w:color w:val="FF0000"/>
          <w:sz w:val="28"/>
          <w:szCs w:val="28"/>
        </w:rPr>
        <w:t>为包装盒添加图案、文字，为文字创建轮廓</w:t>
      </w:r>
    </w:p>
    <w:p>
      <w:pPr>
        <w:pStyle w:val="Style14"/>
        <w:rPr>
          <w:b w:val="false"/>
          <w:b w:val="false"/>
          <w:bCs w:val="false"/>
          <w:color w:val="FF0000"/>
        </w:rPr>
      </w:pPr>
      <w:r>
        <w:rPr>
          <w:rFonts w:cs="仿宋_GB2312" w:asciiTheme="minorEastAsia"/>
          <w:b w:val="false"/>
          <w:bCs w:val="false"/>
          <w:color w:val="FF0000"/>
          <w:sz w:val="28"/>
          <w:szCs w:val="28"/>
        </w:rPr>
        <w:t xml:space="preserve">      </w:t>
      </w:r>
      <w:r>
        <w:rPr>
          <w:rFonts w:cs="仿宋_GB2312" w:asciiTheme="minorEastAsia"/>
          <w:b w:val="false"/>
          <w:bCs w:val="false"/>
          <w:color w:val="FF0000"/>
          <w:sz w:val="28"/>
          <w:szCs w:val="28"/>
        </w:rPr>
        <w:t>3</w:t>
      </w:r>
      <w:r>
        <w:rPr>
          <w:rFonts w:cs="仿宋_GB2312" w:asciiTheme="minorEastAsia"/>
          <w:b w:val="false"/>
          <w:bCs w:val="false"/>
          <w:color w:val="FF0000"/>
          <w:sz w:val="28"/>
          <w:szCs w:val="28"/>
        </w:rPr>
        <w:t>、</w:t>
      </w:r>
      <w:r>
        <w:rPr>
          <w:rFonts w:cs="仿宋_GB2312"/>
          <w:b w:val="false"/>
          <w:bCs w:val="false"/>
          <w:color w:val="FF0000"/>
          <w:sz w:val="28"/>
          <w:szCs w:val="28"/>
        </w:rPr>
        <w:t>用倾斜工具组合各个矩形面，制作包装盒立体造型</w:t>
      </w:r>
    </w:p>
    <w:p>
      <w:pPr>
        <w:pStyle w:val="Style14"/>
        <w:rPr>
          <w:b w:val="false"/>
          <w:b w:val="false"/>
          <w:bCs w:val="false"/>
          <w:color w:val="FF0000"/>
        </w:rPr>
      </w:pPr>
      <w:r>
        <w:rPr>
          <w:rFonts w:cs="仿宋_GB2312" w:asciiTheme="minorEastAsia"/>
          <w:b w:val="false"/>
          <w:bCs w:val="false"/>
          <w:color w:val="FF0000"/>
          <w:sz w:val="28"/>
          <w:szCs w:val="28"/>
        </w:rPr>
        <w:t xml:space="preserve">      </w:t>
      </w:r>
      <w:r>
        <w:rPr>
          <w:rFonts w:cs="仿宋_GB2312" w:asciiTheme="minorEastAsia"/>
          <w:b w:val="false"/>
          <w:bCs w:val="false"/>
          <w:color w:val="FF0000"/>
          <w:sz w:val="28"/>
          <w:szCs w:val="28"/>
        </w:rPr>
        <w:t>4</w:t>
      </w:r>
      <w:r>
        <w:rPr>
          <w:rFonts w:cs="仿宋_GB2312" w:asciiTheme="minorEastAsia"/>
          <w:b w:val="false"/>
          <w:bCs w:val="false"/>
          <w:color w:val="FF0000"/>
          <w:sz w:val="28"/>
          <w:szCs w:val="28"/>
        </w:rPr>
        <w:t>、输出包装盒的平面设计及立体效果图</w:t>
      </w:r>
    </w:p>
    <w:p>
      <w:pPr>
        <w:pStyle w:val="Style14"/>
        <w:rPr>
          <w:b w:val="false"/>
          <w:b w:val="false"/>
          <w:bCs w:val="false"/>
          <w:color w:val="FF0000"/>
        </w:rPr>
      </w:pPr>
      <w:r>
        <w:rPr>
          <w:rFonts w:cs="仿宋_GB2312" w:asciiTheme="minorEastAsia"/>
          <w:b w:val="false"/>
          <w:bCs w:val="false"/>
          <w:color w:val="FF0000"/>
          <w:sz w:val="28"/>
          <w:szCs w:val="28"/>
        </w:rPr>
        <w:t xml:space="preserve">      </w:t>
      </w:r>
      <w:r>
        <w:rPr>
          <w:rFonts w:cs="仿宋_GB2312" w:asciiTheme="minorEastAsia"/>
          <w:b w:val="false"/>
          <w:bCs w:val="false"/>
          <w:color w:val="FF0000"/>
          <w:sz w:val="28"/>
          <w:szCs w:val="28"/>
        </w:rPr>
        <w:t>5</w:t>
      </w:r>
      <w:r>
        <w:rPr>
          <w:rFonts w:cs="仿宋_GB2312" w:asciiTheme="minorEastAsia"/>
          <w:b w:val="false"/>
          <w:bCs w:val="false"/>
          <w:color w:val="FF0000"/>
          <w:sz w:val="28"/>
          <w:szCs w:val="28"/>
        </w:rPr>
        <w:t>、提交符合题目要求的文件</w:t>
      </w:r>
    </w:p>
    <w:p>
      <w:pPr>
        <w:pStyle w:val="Style14"/>
        <w:rPr>
          <w:b w:val="false"/>
          <w:b w:val="false"/>
          <w:bCs w:val="false"/>
          <w:color w:val="FF0000"/>
        </w:rPr>
      </w:pPr>
      <w:r>
        <w:rPr>
          <w:rFonts w:cs="仿宋_GB2312" w:asciiTheme="minorEastAsia"/>
          <w:b w:val="false"/>
          <w:bCs w:val="false"/>
          <w:color w:val="FF0000"/>
          <w:sz w:val="28"/>
          <w:szCs w:val="28"/>
        </w:rPr>
        <w:t xml:space="preserve">   </w:t>
      </w:r>
    </w:p>
    <w:p>
      <w:pPr>
        <w:pStyle w:val="Style14"/>
        <w:rPr>
          <w:rFonts w:cs="仿宋_GB2312" w:asciiTheme="minorEastAsia"/>
          <w:sz w:val="28"/>
          <w:szCs w:val="28"/>
        </w:rPr>
      </w:pPr>
      <w:r>
        <w:rPr>
          <w:rFonts w:cs="仿宋_GB2312" w:asciiTheme="minorEastAsia"/>
          <w:sz w:val="28"/>
          <w:szCs w:val="28"/>
        </w:rPr>
      </w:r>
    </w:p>
    <w:p>
      <w:pPr>
        <w:pStyle w:val="Style14"/>
        <w:rPr>
          <w:b w:val="false"/>
          <w:b w:val="false"/>
          <w:bCs w:val="false"/>
          <w:color w:val="FF0000"/>
        </w:rPr>
      </w:pPr>
      <w:r>
        <w:rPr>
          <w:rFonts w:cs="仿宋_GB2312" w:asciiTheme="minorEastAsia"/>
          <w:b w:val="false"/>
          <w:bCs w:val="false"/>
          <w:color w:val="FF0000"/>
          <w:sz w:val="28"/>
          <w:szCs w:val="28"/>
        </w:rPr>
        <w:t>知识点考查比例：</w:t>
      </w:r>
    </w:p>
    <w:p>
      <w:pPr>
        <w:pStyle w:val="Style14"/>
        <w:rPr>
          <w:b w:val="false"/>
          <w:b w:val="false"/>
          <w:bCs w:val="false"/>
          <w:color w:val="FF0000"/>
        </w:rPr>
      </w:pPr>
      <w:r>
        <w:rPr>
          <w:rFonts w:cs="仿宋_GB2312" w:asciiTheme="minorEastAsia"/>
          <w:b w:val="false"/>
          <w:bCs w:val="false"/>
          <w:color w:val="FF0000"/>
          <w:sz w:val="28"/>
          <w:szCs w:val="28"/>
        </w:rPr>
        <w:t>1.</w:t>
      </w:r>
      <w:r>
        <w:rPr>
          <w:rFonts w:cs="仿宋_GB2312" w:asciiTheme="minorEastAsia"/>
          <w:b w:val="false"/>
          <w:bCs w:val="false"/>
          <w:color w:val="FF0000"/>
          <w:sz w:val="28"/>
          <w:szCs w:val="28"/>
        </w:rPr>
        <w:t>理论（软件）基础的理解程度（</w:t>
      </w:r>
      <w:r>
        <w:rPr>
          <w:rFonts w:eastAsia="宋体" w:cs="仿宋_GB2312" w:asciiTheme="minorEastAsia"/>
          <w:b w:val="false"/>
          <w:bCs w:val="false"/>
          <w:color w:val="FF0000"/>
          <w:kern w:val="2"/>
          <w:sz w:val="28"/>
          <w:szCs w:val="28"/>
          <w:lang w:val="en-US" w:eastAsia="zh-CN" w:bidi="ar-SA"/>
        </w:rPr>
        <w:t>3</w:t>
      </w:r>
      <w:r>
        <w:rPr>
          <w:rFonts w:cs="仿宋_GB2312" w:asciiTheme="minorEastAsia"/>
          <w:b w:val="false"/>
          <w:bCs w:val="false"/>
          <w:color w:val="FF0000"/>
          <w:sz w:val="28"/>
          <w:szCs w:val="28"/>
        </w:rPr>
        <w:t>0%</w:t>
      </w:r>
      <w:r>
        <w:rPr>
          <w:rFonts w:cs="仿宋_GB2312" w:asciiTheme="minorEastAsia"/>
          <w:b w:val="false"/>
          <w:bCs w:val="false"/>
          <w:color w:val="FF0000"/>
          <w:sz w:val="28"/>
          <w:szCs w:val="28"/>
        </w:rPr>
        <w:t>）</w:t>
      </w:r>
    </w:p>
    <w:p>
      <w:pPr>
        <w:pStyle w:val="Style14"/>
        <w:rPr>
          <w:b w:val="false"/>
          <w:b w:val="false"/>
          <w:bCs w:val="false"/>
          <w:color w:val="FF0000"/>
        </w:rPr>
      </w:pPr>
      <w:r>
        <w:rPr>
          <w:rFonts w:cs="仿宋_GB2312" w:asciiTheme="minorEastAsia"/>
          <w:b w:val="false"/>
          <w:bCs w:val="false"/>
          <w:color w:val="FF0000"/>
          <w:sz w:val="28"/>
          <w:szCs w:val="28"/>
        </w:rPr>
        <w:t>2.</w:t>
      </w:r>
      <w:r>
        <w:rPr>
          <w:rFonts w:cs="仿宋_GB2312" w:asciiTheme="minorEastAsia"/>
          <w:b w:val="false"/>
          <w:bCs w:val="false"/>
          <w:color w:val="FF0000"/>
          <w:sz w:val="28"/>
          <w:szCs w:val="28"/>
        </w:rPr>
        <w:t>操作熟练程度（</w:t>
      </w:r>
      <w:r>
        <w:rPr>
          <w:rFonts w:cs="仿宋_GB2312" w:asciiTheme="minorEastAsia"/>
          <w:b w:val="false"/>
          <w:bCs w:val="false"/>
          <w:color w:val="FF0000"/>
          <w:sz w:val="28"/>
          <w:szCs w:val="28"/>
        </w:rPr>
        <w:t>20%</w:t>
      </w:r>
      <w:r>
        <w:rPr>
          <w:rFonts w:cs="仿宋_GB2312" w:asciiTheme="minorEastAsia"/>
          <w:b w:val="false"/>
          <w:bCs w:val="false"/>
          <w:color w:val="FF0000"/>
          <w:sz w:val="28"/>
          <w:szCs w:val="28"/>
        </w:rPr>
        <w:t>）</w:t>
      </w:r>
    </w:p>
    <w:p>
      <w:pPr>
        <w:pStyle w:val="Style14"/>
        <w:rPr>
          <w:b w:val="false"/>
          <w:b w:val="false"/>
          <w:bCs w:val="false"/>
          <w:color w:val="FF0000"/>
        </w:rPr>
      </w:pPr>
      <w:r>
        <w:rPr>
          <w:rFonts w:cs="仿宋_GB2312" w:asciiTheme="minorEastAsia"/>
          <w:b w:val="false"/>
          <w:bCs w:val="false"/>
          <w:color w:val="FF0000"/>
          <w:sz w:val="28"/>
          <w:szCs w:val="28"/>
        </w:rPr>
        <w:t>3.</w:t>
      </w:r>
      <w:r>
        <w:rPr>
          <w:rFonts w:cs="仿宋_GB2312" w:asciiTheme="minorEastAsia"/>
          <w:b w:val="false"/>
          <w:bCs w:val="false"/>
          <w:color w:val="FF0000"/>
          <w:sz w:val="28"/>
          <w:szCs w:val="28"/>
        </w:rPr>
        <w:t>实际问题的解决能力（</w:t>
      </w:r>
      <w:r>
        <w:rPr>
          <w:rFonts w:eastAsia="宋体" w:cs="仿宋_GB2312" w:asciiTheme="minorEastAsia"/>
          <w:b w:val="false"/>
          <w:bCs w:val="false"/>
          <w:color w:val="FF0000"/>
          <w:kern w:val="2"/>
          <w:sz w:val="28"/>
          <w:szCs w:val="28"/>
          <w:lang w:val="en-US" w:eastAsia="zh-CN" w:bidi="ar-SA"/>
        </w:rPr>
        <w:t>3</w:t>
      </w:r>
      <w:r>
        <w:rPr>
          <w:rFonts w:cs="仿宋_GB2312" w:asciiTheme="minorEastAsia"/>
          <w:b w:val="false"/>
          <w:bCs w:val="false"/>
          <w:color w:val="FF0000"/>
          <w:sz w:val="28"/>
          <w:szCs w:val="28"/>
        </w:rPr>
        <w:t>0%</w:t>
      </w:r>
      <w:r>
        <w:rPr>
          <w:rFonts w:cs="仿宋_GB2312" w:asciiTheme="minorEastAsia"/>
          <w:b w:val="false"/>
          <w:bCs w:val="false"/>
          <w:color w:val="FF0000"/>
          <w:sz w:val="28"/>
          <w:szCs w:val="28"/>
        </w:rPr>
        <w:t>）</w:t>
      </w:r>
    </w:p>
    <w:p>
      <w:pPr>
        <w:pStyle w:val="Style14"/>
        <w:rPr>
          <w:rFonts w:ascii="宋体" w:hAnsi="宋体" w:eastAsia="宋体"/>
          <w:b w:val="false"/>
          <w:b w:val="false"/>
          <w:bCs w:val="false"/>
          <w:color w:val="FF0000"/>
        </w:rPr>
      </w:pPr>
      <w:r>
        <w:rPr>
          <w:rFonts w:eastAsia="宋体" w:cs="仿宋_GB2312" w:ascii="宋体" w:hAnsi="宋体"/>
          <w:b w:val="false"/>
          <w:bCs w:val="false"/>
          <w:color w:val="FF0000"/>
          <w:sz w:val="28"/>
          <w:szCs w:val="28"/>
        </w:rPr>
        <w:t>4.</w:t>
      </w:r>
      <w:r>
        <w:rPr>
          <w:rFonts w:ascii="宋体" w:hAnsi="宋体" w:cs="仿宋_GB2312"/>
          <w:b w:val="false"/>
          <w:bCs w:val="false"/>
          <w:color w:val="FF0000"/>
          <w:sz w:val="28"/>
          <w:szCs w:val="28"/>
        </w:rPr>
        <w:t>相关知识的拓展能力（</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w:t>
      </w:r>
    </w:p>
    <w:p>
      <w:pPr>
        <w:pStyle w:val="Style14"/>
        <w:spacing w:lineRule="exact" w:line="430"/>
        <w:jc w:val="left"/>
        <w:rPr>
          <w:rFonts w:ascii="仿宋_GB2312" w:hAnsi="仿宋_GB2312" w:eastAsia="仿宋_GB2312" w:cs="仿宋_GB2312"/>
          <w:b/>
          <w:b/>
          <w:bCs/>
          <w:sz w:val="28"/>
          <w:szCs w:val="28"/>
        </w:rPr>
      </w:pPr>
      <w:r>
        <w:rPr>
          <w:rFonts w:eastAsia="仿宋_GB2312" w:cs="仿宋_GB2312" w:ascii="仿宋_GB2312" w:hAnsi="仿宋_GB2312"/>
          <w:b/>
          <w:bCs/>
          <w:sz w:val="28"/>
          <w:szCs w:val="28"/>
        </w:rPr>
      </w:r>
    </w:p>
    <w:p>
      <w:pPr>
        <w:pStyle w:val="Style14"/>
        <w:spacing w:lineRule="exact" w:line="430"/>
        <w:jc w:val="left"/>
        <w:rPr>
          <w:rFonts w:ascii="仿宋_GB2312" w:hAnsi="仿宋_GB2312" w:eastAsia="仿宋_GB2312" w:cs="仿宋_GB2312"/>
          <w:b/>
          <w:b/>
          <w:bCs/>
          <w:sz w:val="28"/>
          <w:szCs w:val="28"/>
        </w:rPr>
      </w:pPr>
      <w:r>
        <w:rPr>
          <w:rFonts w:ascii="仿宋_GB2312" w:hAnsi="仿宋_GB2312" w:cs="仿宋_GB2312" w:eastAsia="仿宋_GB2312"/>
          <w:b/>
          <w:bCs/>
          <w:sz w:val="28"/>
          <w:szCs w:val="28"/>
        </w:rPr>
        <w:t xml:space="preserve">三、考查知识点： </w:t>
      </w:r>
    </w:p>
    <w:p>
      <w:pPr>
        <w:pStyle w:val="Style14"/>
        <w:spacing w:lineRule="exact" w:line="430"/>
        <w:rPr>
          <w:rFonts w:ascii="仿宋_GB2312" w:hAnsi="仿宋_GB2312" w:eastAsia="仿宋_GB2312" w:cs="仿宋_GB2312"/>
          <w:b/>
          <w:b/>
          <w:bCs/>
          <w:sz w:val="28"/>
          <w:szCs w:val="28"/>
        </w:rPr>
      </w:pPr>
      <w:r>
        <w:rPr>
          <w:rFonts w:eastAsia="仿宋_GB2312" w:cs="仿宋_GB2312" w:ascii="仿宋_GB2312" w:hAnsi="仿宋_GB2312"/>
          <w:b/>
          <w:bCs/>
          <w:sz w:val="28"/>
          <w:szCs w:val="28"/>
        </w:rPr>
      </w:r>
    </w:p>
    <w:p>
      <w:pPr>
        <w:pStyle w:val="Style14"/>
        <w:spacing w:lineRule="exact" w:line="430"/>
        <w:jc w:val="center"/>
        <w:rPr>
          <w:rFonts w:ascii="仿宋_GB2312" w:hAnsi="仿宋_GB2312" w:eastAsia="仿宋_GB2312" w:cs="仿宋_GB2312"/>
          <w:b/>
          <w:b/>
          <w:bCs/>
          <w:sz w:val="28"/>
          <w:szCs w:val="28"/>
        </w:rPr>
      </w:pPr>
      <w:r>
        <w:rPr>
          <w:rFonts w:ascii="仿宋_GB2312" w:hAnsi="仿宋_GB2312" w:cs="仿宋_GB2312" w:eastAsia="仿宋_GB2312"/>
          <w:b/>
          <w:sz w:val="28"/>
          <w:szCs w:val="28"/>
        </w:rPr>
        <w:t>第一章</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基础知识</w:t>
      </w:r>
      <w:r>
        <w:rPr>
          <w:rFonts w:ascii="仿宋_GB2312" w:hAnsi="仿宋_GB2312" w:cs="仿宋_GB2312" w:eastAsia="仿宋_GB2312"/>
          <w:b/>
          <w:sz w:val="28"/>
          <w:szCs w:val="28"/>
        </w:rPr>
        <w:t xml:space="preserve"> </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一、了解</w:t>
      </w:r>
      <w:r>
        <w:rPr>
          <w:rFonts w:eastAsia="仿宋_GB2312" w:cs="仿宋_GB2312" w:ascii="仿宋_GB2312" w:hAnsi="仿宋_GB2312"/>
          <w:sz w:val="28"/>
          <w:szCs w:val="28"/>
        </w:rPr>
        <w:t xml:space="preserve">Adobe Illustrator </w:t>
      </w:r>
      <w:r>
        <w:rPr>
          <w:rFonts w:ascii="仿宋_GB2312" w:hAnsi="仿宋_GB2312" w:cs="仿宋_GB2312" w:eastAsia="仿宋_GB2312"/>
          <w:sz w:val="28"/>
          <w:szCs w:val="28"/>
        </w:rPr>
        <w:t>的基本特征</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4"/>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了解</w:t>
      </w:r>
      <w:r>
        <w:rPr>
          <w:rFonts w:eastAsia="仿宋_GB2312" w:cs="仿宋_GB2312" w:ascii="仿宋_GB2312" w:hAnsi="仿宋_GB2312"/>
          <w:sz w:val="28"/>
          <w:szCs w:val="28"/>
        </w:rPr>
        <w:t>Illustrator</w:t>
      </w:r>
      <w:r>
        <w:rPr>
          <w:rFonts w:ascii="仿宋_GB2312" w:hAnsi="仿宋_GB2312" w:cs="仿宋_GB2312" w:eastAsia="仿宋_GB2312"/>
          <w:sz w:val="28"/>
          <w:szCs w:val="28"/>
        </w:rPr>
        <w:t>的一些基础知识和色彩基础知识，并能掌握相关文件设定，为今后进一步学习打好基础</w:t>
      </w:r>
      <w:r>
        <w:rPr>
          <w:rFonts w:ascii="仿宋_GB2312" w:hAnsi="仿宋_GB2312" w:cs="仿宋_GB2312" w:eastAsia="仿宋_GB2312"/>
          <w:b/>
          <w:bCs/>
          <w:sz w:val="28"/>
          <w:szCs w:val="28"/>
        </w:rPr>
        <w:t>。</w:t>
      </w:r>
    </w:p>
    <w:p>
      <w:pPr>
        <w:pStyle w:val="Style15"/>
        <w:spacing w:lineRule="exact" w:line="430"/>
        <w:ind w:left="420" w:firstLine="56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5"/>
        <w:numPr>
          <w:ilvl w:val="0"/>
          <w:numId w:val="3"/>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了解</w:t>
      </w:r>
      <w:r>
        <w:rPr>
          <w:rFonts w:eastAsia="仿宋_GB2312" w:cs="仿宋_GB2312" w:ascii="仿宋_GB2312" w:hAnsi="仿宋_GB2312"/>
          <w:sz w:val="28"/>
          <w:szCs w:val="28"/>
        </w:rPr>
        <w:t>Illustrator</w:t>
      </w:r>
      <w:r>
        <w:rPr>
          <w:rFonts w:ascii="仿宋_GB2312" w:hAnsi="仿宋_GB2312" w:cs="仿宋_GB2312" w:eastAsia="仿宋_GB2312"/>
          <w:sz w:val="28"/>
          <w:szCs w:val="28"/>
        </w:rPr>
        <w:t>的基本界面操作及工具</w:t>
      </w:r>
      <w:r>
        <w:rPr>
          <w:rFonts w:eastAsia="仿宋_GB2312" w:cs="仿宋_GB2312" w:ascii="仿宋_GB2312" w:hAnsi="仿宋_GB2312"/>
          <w:sz w:val="28"/>
          <w:szCs w:val="28"/>
        </w:rPr>
        <w:t>,</w:t>
      </w:r>
      <w:r>
        <w:rPr>
          <w:rFonts w:ascii="仿宋_GB2312" w:hAnsi="仿宋_GB2312" w:cs="仿宋_GB2312" w:eastAsia="仿宋_GB2312"/>
          <w:sz w:val="28"/>
          <w:szCs w:val="28"/>
        </w:rPr>
        <w:t>面板及属性的认识，了解文件设定及相关知识</w:t>
      </w:r>
    </w:p>
    <w:p>
      <w:pPr>
        <w:pStyle w:val="Style15"/>
        <w:numPr>
          <w:ilvl w:val="0"/>
          <w:numId w:val="3"/>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掌握二维设计的基本要素学习一定的色彩基础知识，为后面绘制矢量图形做铺垫</w:t>
      </w:r>
    </w:p>
    <w:p>
      <w:pPr>
        <w:pStyle w:val="Style14"/>
        <w:spacing w:lineRule="exact" w:line="430"/>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numPr>
          <w:ilvl w:val="0"/>
          <w:numId w:val="4"/>
        </w:numPr>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图形创建</w:t>
      </w:r>
    </w:p>
    <w:p>
      <w:pPr>
        <w:pStyle w:val="Style14"/>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一、路径的概念与运用</w:t>
      </w:r>
    </w:p>
    <w:p>
      <w:pPr>
        <w:pStyle w:val="Style14"/>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5"/>
        <w:numPr>
          <w:ilvl w:val="0"/>
          <w:numId w:val="5"/>
        </w:numPr>
        <w:spacing w:lineRule="exact" w:line="430"/>
        <w:ind w:left="640"/>
        <w:rPr>
          <w:rFonts w:ascii="仿宋_GB2312" w:hAnsi="仿宋_GB2312" w:eastAsia="仿宋_GB2312" w:cs="仿宋_GB2312"/>
          <w:sz w:val="28"/>
          <w:szCs w:val="28"/>
        </w:rPr>
      </w:pPr>
      <w:r>
        <w:rPr>
          <w:rFonts w:ascii="仿宋_GB2312" w:hAnsi="仿宋_GB2312" w:cs="仿宋_GB2312" w:eastAsia="仿宋_GB2312"/>
          <w:sz w:val="28"/>
          <w:szCs w:val="28"/>
        </w:rPr>
        <w:t>基本绘图工具和基本图形工具的使用</w:t>
      </w:r>
    </w:p>
    <w:p>
      <w:pPr>
        <w:pStyle w:val="Style15"/>
        <w:numPr>
          <w:ilvl w:val="0"/>
          <w:numId w:val="5"/>
        </w:numPr>
        <w:spacing w:lineRule="exact" w:line="430"/>
        <w:ind w:left="640"/>
        <w:rPr>
          <w:rFonts w:ascii="仿宋_GB2312" w:hAnsi="仿宋_GB2312" w:eastAsia="仿宋_GB2312" w:cs="仿宋_GB2312"/>
          <w:sz w:val="28"/>
          <w:szCs w:val="28"/>
        </w:rPr>
      </w:pPr>
      <w:r>
        <w:rPr>
          <w:rFonts w:ascii="仿宋_GB2312" w:hAnsi="仿宋_GB2312" w:cs="仿宋_GB2312" w:eastAsia="仿宋_GB2312"/>
          <w:sz w:val="28"/>
          <w:szCs w:val="28"/>
        </w:rPr>
        <w:t>了解路径的概念，熟练掌握路径的绘制技巧</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5"/>
        <w:numPr>
          <w:ilvl w:val="0"/>
          <w:numId w:val="6"/>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熟练掌握各种形状工具的使用方法</w:t>
      </w:r>
    </w:p>
    <w:p>
      <w:pPr>
        <w:pStyle w:val="Style15"/>
        <w:numPr>
          <w:ilvl w:val="0"/>
          <w:numId w:val="6"/>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学会创建复杂图形或对象</w:t>
      </w:r>
    </w:p>
    <w:p>
      <w:pPr>
        <w:pStyle w:val="Style15"/>
        <w:numPr>
          <w:ilvl w:val="0"/>
          <w:numId w:val="6"/>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路径图形的制作与相关处理操作</w:t>
      </w:r>
    </w:p>
    <w:p>
      <w:pPr>
        <w:pStyle w:val="Style15"/>
        <w:numPr>
          <w:ilvl w:val="0"/>
          <w:numId w:val="6"/>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重实操，熟能生巧</w:t>
      </w:r>
    </w:p>
    <w:p>
      <w:pPr>
        <w:pStyle w:val="Style15"/>
        <w:spacing w:lineRule="exact" w:line="430"/>
        <w:ind w:left="42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numPr>
          <w:ilvl w:val="0"/>
          <w:numId w:val="4"/>
        </w:numPr>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对象组织</w:t>
      </w:r>
    </w:p>
    <w:p>
      <w:pPr>
        <w:pStyle w:val="Style14"/>
        <w:spacing w:lineRule="exact" w:line="430"/>
        <w:ind w:firstLine="2240"/>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numPr>
          <w:ilvl w:val="0"/>
          <w:numId w:val="7"/>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 xml:space="preserve">图形的选择 </w:t>
      </w:r>
    </w:p>
    <w:p>
      <w:pPr>
        <w:pStyle w:val="Style14"/>
        <w:numPr>
          <w:ilvl w:val="0"/>
          <w:numId w:val="7"/>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图形的位置关系及图形的排列</w:t>
      </w:r>
    </w:p>
    <w:p>
      <w:pPr>
        <w:pStyle w:val="Style14"/>
        <w:numPr>
          <w:ilvl w:val="0"/>
          <w:numId w:val="7"/>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 xml:space="preserve">图层     </w:t>
      </w:r>
      <w:r>
        <w:rPr>
          <w:rFonts w:eastAsia="仿宋_GB2312" w:cs="仿宋_GB2312" w:ascii="仿宋_GB2312" w:hAnsi="仿宋_GB2312"/>
          <w:sz w:val="28"/>
          <w:szCs w:val="28"/>
        </w:rPr>
        <w:br/>
        <w:t xml:space="preserve">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5"/>
        <w:numPr>
          <w:ilvl w:val="0"/>
          <w:numId w:val="8"/>
        </w:numPr>
        <w:spacing w:lineRule="exact" w:line="430"/>
        <w:ind w:left="360" w:firstLine="560"/>
        <w:rPr>
          <w:rFonts w:ascii="仿宋_GB2312" w:hAnsi="仿宋_GB2312" w:eastAsia="仿宋_GB2312" w:cs="仿宋_GB2312"/>
          <w:sz w:val="28"/>
          <w:szCs w:val="28"/>
        </w:rPr>
      </w:pPr>
      <w:r>
        <w:rPr>
          <w:rFonts w:ascii="仿宋_GB2312" w:hAnsi="仿宋_GB2312" w:cs="仿宋_GB2312" w:eastAsia="仿宋_GB2312"/>
          <w:sz w:val="28"/>
          <w:szCs w:val="28"/>
        </w:rPr>
        <w:t>图形的选择图形的位置关系</w:t>
      </w:r>
    </w:p>
    <w:p>
      <w:pPr>
        <w:pStyle w:val="Style15"/>
        <w:numPr>
          <w:ilvl w:val="0"/>
          <w:numId w:val="8"/>
        </w:numPr>
        <w:spacing w:lineRule="exact" w:line="430"/>
        <w:ind w:left="360" w:firstLine="560"/>
        <w:rPr>
          <w:rFonts w:ascii="仿宋_GB2312" w:hAnsi="仿宋_GB2312" w:eastAsia="仿宋_GB2312" w:cs="仿宋_GB2312"/>
          <w:sz w:val="28"/>
          <w:szCs w:val="28"/>
        </w:rPr>
      </w:pPr>
      <w:r>
        <w:rPr>
          <w:rFonts w:ascii="仿宋_GB2312" w:hAnsi="仿宋_GB2312" w:cs="仿宋_GB2312" w:eastAsia="仿宋_GB2312"/>
          <w:sz w:val="28"/>
          <w:szCs w:val="28"/>
        </w:rPr>
        <w:t>图层的使用。（因为在建立复杂对象时，记录文件窗口中的所有对象是一件较困难的事，小对象经常被大对象遮盖，选取下层被遮盖的对象变得极其困难，而图层提供了管理所用构成对象的方法，掌握图层的使用对今后复杂图像的设计至关重要。）</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numPr>
          <w:ilvl w:val="0"/>
          <w:numId w:val="9"/>
        </w:numPr>
        <w:spacing w:lineRule="exact" w:line="430"/>
        <w:ind w:left="315" w:firstLine="560"/>
        <w:rPr>
          <w:rFonts w:ascii="仿宋_GB2312" w:hAnsi="仿宋_GB2312" w:eastAsia="仿宋_GB2312" w:cs="仿宋_GB2312"/>
          <w:sz w:val="28"/>
          <w:szCs w:val="28"/>
        </w:rPr>
      </w:pPr>
      <w:r>
        <w:rPr>
          <w:rFonts w:ascii="仿宋_GB2312" w:hAnsi="仿宋_GB2312" w:cs="仿宋_GB2312" w:eastAsia="仿宋_GB2312"/>
          <w:sz w:val="28"/>
          <w:szCs w:val="28"/>
        </w:rPr>
        <w:t>掌握选择工具的功能及在给定的环境中决定选择何种工具进行操作</w:t>
      </w:r>
    </w:p>
    <w:p>
      <w:pPr>
        <w:pStyle w:val="Style14"/>
        <w:numPr>
          <w:ilvl w:val="0"/>
          <w:numId w:val="9"/>
        </w:numPr>
        <w:spacing w:lineRule="exact" w:line="430"/>
        <w:ind w:left="315" w:firstLine="560"/>
        <w:rPr>
          <w:rFonts w:ascii="仿宋_GB2312" w:hAnsi="仿宋_GB2312" w:eastAsia="仿宋_GB2312" w:cs="仿宋_GB2312"/>
          <w:sz w:val="28"/>
          <w:szCs w:val="28"/>
        </w:rPr>
      </w:pPr>
      <w:r>
        <w:rPr>
          <w:rFonts w:ascii="仿宋_GB2312" w:hAnsi="仿宋_GB2312" w:cs="仿宋_GB2312" w:eastAsia="仿宋_GB2312"/>
          <w:sz w:val="28"/>
          <w:szCs w:val="28"/>
        </w:rPr>
        <w:t xml:space="preserve">掌握图层控制面板的相关设定和操作过程，包括创建、显示、编辑、复制、重排序和打印。 </w:t>
      </w:r>
    </w:p>
    <w:p>
      <w:pPr>
        <w:pStyle w:val="Style14"/>
        <w:spacing w:lineRule="exact" w:line="430"/>
        <w:ind w:left="42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numPr>
          <w:ilvl w:val="0"/>
          <w:numId w:val="4"/>
        </w:numPr>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图形编辑</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5"/>
        <w:numPr>
          <w:ilvl w:val="0"/>
          <w:numId w:val="16"/>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变形工具</w:t>
      </w:r>
    </w:p>
    <w:p>
      <w:pPr>
        <w:pStyle w:val="Style15"/>
        <w:numPr>
          <w:ilvl w:val="0"/>
          <w:numId w:val="16"/>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蒙版</w:t>
      </w:r>
      <w:r>
        <w:rPr>
          <w:rFonts w:eastAsia="仿宋_GB2312" w:cs="仿宋_GB2312" w:ascii="仿宋_GB2312" w:hAnsi="仿宋_GB2312"/>
          <w:sz w:val="28"/>
          <w:szCs w:val="28"/>
        </w:rPr>
        <w:br/>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5"/>
        <w:numPr>
          <w:ilvl w:val="0"/>
          <w:numId w:val="10"/>
        </w:numPr>
        <w:spacing w:lineRule="exact" w:line="430"/>
        <w:ind w:left="360" w:firstLine="560"/>
        <w:rPr>
          <w:rFonts w:ascii="仿宋_GB2312" w:hAnsi="仿宋_GB2312" w:eastAsia="仿宋_GB2312" w:cs="仿宋_GB2312"/>
          <w:sz w:val="28"/>
          <w:szCs w:val="28"/>
        </w:rPr>
      </w:pPr>
      <w:r>
        <w:rPr>
          <w:rFonts w:ascii="仿宋_GB2312" w:hAnsi="仿宋_GB2312" w:cs="仿宋_GB2312" w:eastAsia="仿宋_GB2312"/>
          <w:sz w:val="28"/>
          <w:szCs w:val="28"/>
        </w:rPr>
        <w:t>改变形状工具和即时变形工具的使用</w:t>
      </w:r>
    </w:p>
    <w:p>
      <w:pPr>
        <w:pStyle w:val="Style15"/>
        <w:numPr>
          <w:ilvl w:val="0"/>
          <w:numId w:val="10"/>
        </w:numPr>
        <w:spacing w:lineRule="exact" w:line="430"/>
        <w:ind w:left="360" w:firstLine="560"/>
        <w:rPr>
          <w:rFonts w:ascii="仿宋_GB2312" w:hAnsi="仿宋_GB2312" w:eastAsia="仿宋_GB2312" w:cs="仿宋_GB2312"/>
          <w:sz w:val="28"/>
          <w:szCs w:val="28"/>
        </w:rPr>
      </w:pPr>
      <w:r>
        <w:rPr>
          <w:rFonts w:ascii="仿宋_GB2312" w:hAnsi="仿宋_GB2312" w:cs="仿宋_GB2312" w:eastAsia="仿宋_GB2312"/>
          <w:sz w:val="28"/>
          <w:szCs w:val="28"/>
        </w:rPr>
        <w:t>蒙板的应用</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5"/>
        <w:numPr>
          <w:ilvl w:val="0"/>
          <w:numId w:val="11"/>
        </w:numPr>
        <w:spacing w:lineRule="exact" w:line="430"/>
        <w:ind w:left="357" w:firstLine="560"/>
        <w:rPr>
          <w:rFonts w:ascii="仿宋_GB2312" w:hAnsi="仿宋_GB2312" w:eastAsia="仿宋_GB2312" w:cs="仿宋_GB2312"/>
          <w:sz w:val="28"/>
          <w:szCs w:val="28"/>
        </w:rPr>
      </w:pPr>
      <w:r>
        <w:rPr>
          <w:rFonts w:ascii="仿宋_GB2312" w:hAnsi="仿宋_GB2312" w:cs="仿宋_GB2312" w:eastAsia="仿宋_GB2312"/>
          <w:sz w:val="28"/>
          <w:szCs w:val="28"/>
        </w:rPr>
        <w:t>认识</w:t>
      </w:r>
      <w:r>
        <w:rPr>
          <w:rFonts w:eastAsia="仿宋_GB2312" w:cs="仿宋_GB2312" w:ascii="仿宋_GB2312" w:hAnsi="仿宋_GB2312"/>
          <w:sz w:val="28"/>
          <w:szCs w:val="28"/>
        </w:rPr>
        <w:t>Adobe Illustrator CS</w:t>
      </w:r>
      <w:r>
        <w:rPr>
          <w:rFonts w:ascii="仿宋_GB2312" w:hAnsi="仿宋_GB2312" w:cs="仿宋_GB2312" w:eastAsia="仿宋_GB2312"/>
          <w:sz w:val="28"/>
          <w:szCs w:val="28"/>
        </w:rPr>
        <w:t>软件中的两种蒙板类型，即剪切蒙板和不透明蒙板。</w:t>
      </w:r>
    </w:p>
    <w:p>
      <w:pPr>
        <w:pStyle w:val="Style15"/>
        <w:numPr>
          <w:ilvl w:val="0"/>
          <w:numId w:val="11"/>
        </w:numPr>
        <w:spacing w:lineRule="exact" w:line="430"/>
        <w:ind w:left="357" w:firstLine="560"/>
        <w:rPr>
          <w:rFonts w:ascii="仿宋_GB2312" w:hAnsi="仿宋_GB2312" w:eastAsia="仿宋_GB2312" w:cs="仿宋_GB2312"/>
          <w:sz w:val="28"/>
          <w:szCs w:val="28"/>
        </w:rPr>
      </w:pPr>
      <w:r>
        <w:rPr>
          <w:rFonts w:ascii="仿宋_GB2312" w:hAnsi="仿宋_GB2312" w:cs="仿宋_GB2312" w:eastAsia="仿宋_GB2312"/>
          <w:sz w:val="28"/>
          <w:szCs w:val="28"/>
        </w:rPr>
        <w:t>掌握变换工具和相关控制面板的功能，包括移动、缩放、旋转、反射、倾斜、弯曲、改变形状、扭曲和自由变换，变换和对齐控制面板及在给定的环境中选择何种工具进行操作</w:t>
      </w:r>
    </w:p>
    <w:p>
      <w:pPr>
        <w:pStyle w:val="Style15"/>
        <w:numPr>
          <w:ilvl w:val="0"/>
          <w:numId w:val="11"/>
        </w:numPr>
        <w:spacing w:lineRule="exact" w:line="430"/>
        <w:ind w:left="357" w:firstLine="560"/>
        <w:rPr>
          <w:rFonts w:ascii="仿宋_GB2312" w:hAnsi="仿宋_GB2312" w:eastAsia="仿宋_GB2312" w:cs="仿宋_GB2312"/>
          <w:sz w:val="28"/>
          <w:szCs w:val="28"/>
        </w:rPr>
      </w:pPr>
      <w:r>
        <w:rPr>
          <w:rFonts w:ascii="仿宋_GB2312" w:hAnsi="仿宋_GB2312" w:cs="仿宋_GB2312" w:eastAsia="仿宋_GB2312"/>
          <w:sz w:val="28"/>
          <w:szCs w:val="28"/>
        </w:rPr>
        <w:t>了解变形工具的用途，包括变形、旋转扭曲、缩拢、膨胀等</w:t>
      </w:r>
    </w:p>
    <w:p>
      <w:pPr>
        <w:pStyle w:val="Style14"/>
        <w:numPr>
          <w:ilvl w:val="0"/>
          <w:numId w:val="4"/>
        </w:numPr>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基本外观</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实时上色</w:t>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渐变及网格的制作与运用</w:t>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描边调板</w:t>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混合命令的应用</w:t>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画笔的应用</w:t>
      </w:r>
    </w:p>
    <w:p>
      <w:pPr>
        <w:pStyle w:val="Style15"/>
        <w:numPr>
          <w:ilvl w:val="0"/>
          <w:numId w:val="17"/>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图案的制作与变换</w:t>
      </w:r>
    </w:p>
    <w:p>
      <w:pPr>
        <w:pStyle w:val="Style14"/>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5"/>
        <w:numPr>
          <w:ilvl w:val="0"/>
          <w:numId w:val="12"/>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r>
        <w:rPr>
          <w:rFonts w:ascii="仿宋_GB2312" w:hAnsi="仿宋_GB2312" w:cs="仿宋_GB2312" w:eastAsia="仿宋_GB2312"/>
          <w:sz w:val="28"/>
          <w:szCs w:val="28"/>
        </w:rPr>
        <w:t>绘制色彩工具的使用</w:t>
      </w:r>
    </w:p>
    <w:p>
      <w:pPr>
        <w:pStyle w:val="Style15"/>
        <w:numPr>
          <w:ilvl w:val="0"/>
          <w:numId w:val="12"/>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渐变色及网格的制作与运用</w:t>
      </w:r>
    </w:p>
    <w:p>
      <w:pPr>
        <w:pStyle w:val="Style15"/>
        <w:numPr>
          <w:ilvl w:val="0"/>
          <w:numId w:val="12"/>
        </w:numPr>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 xml:space="preserve">混合命令和画笔的应用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掌握实时上色组的建立和实时上色的使用方法。</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掌握所有绘制色彩工具的设定和特点，包括笔刷、铅笔、自动追踪、油漆桶、吸管、笔刷库、渐变工具和网格渐变工具，并在给定的环境中选择合适的工具进行操作</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熟悉使用色板、笔画控制面板，以及赋予物体颜色</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掌握创建、编辑和输入特定的色彩、路径图案、填充图案和渐变的设定过程</w:t>
      </w:r>
    </w:p>
    <w:p>
      <w:pPr>
        <w:pStyle w:val="Style14"/>
        <w:spacing w:lineRule="exact" w:line="430"/>
        <w:ind w:firstLine="560"/>
        <w:rPr>
          <w:rFonts w:ascii="仿宋_GB2312" w:hAnsi="仿宋_GB2312" w:eastAsia="仿宋_GB2312" w:cs="仿宋_GB2312"/>
          <w:sz w:val="28"/>
          <w:szCs w:val="28"/>
        </w:rPr>
      </w:pPr>
      <w:r>
        <w:rPr>
          <w:rFonts w:ascii="仿宋_GB2312" w:hAnsi="仿宋_GB2312" w:cs="仿宋_GB2312" w:eastAsia="仿宋_GB2312"/>
          <w:sz w:val="28"/>
          <w:szCs w:val="28"/>
        </w:rPr>
        <w:t>了解在</w:t>
      </w:r>
      <w:r>
        <w:rPr>
          <w:rFonts w:eastAsia="仿宋_GB2312" w:cs="仿宋_GB2312" w:ascii="仿宋_GB2312" w:hAnsi="仿宋_GB2312"/>
          <w:sz w:val="28"/>
          <w:szCs w:val="28"/>
        </w:rPr>
        <w:t>Illustrator</w:t>
      </w:r>
      <w:r>
        <w:rPr>
          <w:rFonts w:ascii="仿宋_GB2312" w:hAnsi="仿宋_GB2312" w:cs="仿宋_GB2312" w:eastAsia="仿宋_GB2312"/>
          <w:sz w:val="28"/>
          <w:szCs w:val="28"/>
        </w:rPr>
        <w:t>中进行色彩管理的步骤</w:t>
      </w:r>
    </w:p>
    <w:p>
      <w:pPr>
        <w:pStyle w:val="Style14"/>
        <w:spacing w:lineRule="exact" w:line="43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numPr>
          <w:ilvl w:val="0"/>
          <w:numId w:val="4"/>
        </w:numPr>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滤镜应用</w:t>
      </w:r>
    </w:p>
    <w:p>
      <w:pPr>
        <w:pStyle w:val="Style14"/>
        <w:spacing w:lineRule="exact" w:line="430"/>
        <w:jc w:val="center"/>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numPr>
          <w:ilvl w:val="0"/>
          <w:numId w:val="13"/>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掌握矢量滤镜</w:t>
      </w:r>
    </w:p>
    <w:p>
      <w:pPr>
        <w:pStyle w:val="Style14"/>
        <w:numPr>
          <w:ilvl w:val="0"/>
          <w:numId w:val="13"/>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熟悉位图滤镜的效果</w:t>
      </w:r>
    </w:p>
    <w:p>
      <w:pPr>
        <w:pStyle w:val="Style14"/>
        <w:spacing w:lineRule="exact" w:line="430"/>
        <w:rPr>
          <w:rFonts w:ascii="仿宋_GB2312" w:hAnsi="仿宋_GB2312" w:eastAsia="仿宋_GB2312" w:cs="仿宋_GB2312"/>
          <w:b/>
          <w:b/>
          <w:sz w:val="28"/>
          <w:szCs w:val="28"/>
        </w:rPr>
      </w:pPr>
      <w:r>
        <w:rPr>
          <w:rFonts w:eastAsia="仿宋_GB2312" w:cs="仿宋_GB2312" w:ascii="仿宋_GB2312" w:hAnsi="仿宋_GB2312"/>
          <w:sz w:val="28"/>
          <w:szCs w:val="28"/>
        </w:rPr>
        <w:br/>
      </w:r>
      <w:r>
        <w:rPr>
          <w:rFonts w:ascii="仿宋_GB2312" w:hAnsi="仿宋_GB2312" w:cs="仿宋_GB2312" w:eastAsia="仿宋_GB2312"/>
          <w:b/>
          <w:sz w:val="28"/>
          <w:szCs w:val="28"/>
        </w:rPr>
        <w:t>本章重点</w:t>
      </w:r>
    </w:p>
    <w:p>
      <w:pPr>
        <w:pStyle w:val="Style14"/>
        <w:numPr>
          <w:ilvl w:val="0"/>
          <w:numId w:val="14"/>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认识矢量滤镜</w:t>
      </w:r>
    </w:p>
    <w:p>
      <w:pPr>
        <w:pStyle w:val="Style14"/>
        <w:numPr>
          <w:ilvl w:val="0"/>
          <w:numId w:val="14"/>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掌握不同位图滤镜的效果</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掌握矢量滤镜。包括它的颜色，创建，扭曲，风格化</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2.</w:t>
      </w:r>
      <w:r>
        <w:rPr>
          <w:rFonts w:ascii="仿宋_GB2312" w:hAnsi="仿宋_GB2312" w:cs="仿宋_GB2312" w:eastAsia="仿宋_GB2312"/>
          <w:sz w:val="28"/>
          <w:szCs w:val="28"/>
        </w:rPr>
        <w:t>熟悉位图滤镜效果。包括艺术效果，模糊，纹理，画笔描边，锐化，风格化，并在给定的环境中选择和各种滤镜操作。</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numPr>
          <w:ilvl w:val="0"/>
          <w:numId w:val="4"/>
        </w:numPr>
        <w:spacing w:lineRule="exact" w:line="430"/>
        <w:jc w:val="center"/>
        <w:rPr>
          <w:rFonts w:ascii="仿宋_GB2312" w:hAnsi="仿宋_GB2312" w:eastAsia="仿宋_GB2312" w:cs="仿宋_GB2312"/>
          <w:b/>
          <w:b/>
          <w:sz w:val="28"/>
          <w:szCs w:val="28"/>
        </w:rPr>
      </w:pPr>
      <w:r>
        <w:rPr>
          <w:rFonts w:ascii="仿宋_GB2312" w:hAnsi="仿宋_GB2312" w:cs="仿宋_GB2312" w:eastAsia="仿宋_GB2312"/>
          <w:b/>
          <w:sz w:val="28"/>
          <w:szCs w:val="28"/>
        </w:rPr>
        <w:t xml:space="preserve"> </w:t>
      </w:r>
      <w:r>
        <w:rPr>
          <w:rFonts w:ascii="仿宋_GB2312" w:hAnsi="仿宋_GB2312" w:cs="仿宋_GB2312" w:eastAsia="仿宋_GB2312"/>
          <w:b/>
          <w:sz w:val="28"/>
          <w:szCs w:val="28"/>
        </w:rPr>
        <w:t>对比</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艺术效果外观</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numPr>
          <w:ilvl w:val="0"/>
          <w:numId w:val="15"/>
        </w:numPr>
        <w:spacing w:lineRule="exact" w:line="430"/>
        <w:rPr>
          <w:rFonts w:ascii="仿宋_GB2312" w:hAnsi="仿宋_GB2312" w:eastAsia="仿宋_GB2312" w:cs="仿宋_GB2312"/>
          <w:sz w:val="28"/>
          <w:szCs w:val="28"/>
        </w:rPr>
      </w:pPr>
      <w:r>
        <w:rPr>
          <w:rFonts w:ascii="仿宋_GB2312" w:hAnsi="仿宋_GB2312" w:cs="仿宋_GB2312" w:eastAsia="仿宋_GB2312"/>
          <w:sz w:val="28"/>
          <w:szCs w:val="28"/>
        </w:rPr>
        <w:t>艺术外观属性分析</w:t>
      </w:r>
      <w:r>
        <w:rPr>
          <w:rFonts w:eastAsia="仿宋_GB2312" w:cs="仿宋_GB2312" w:ascii="仿宋_GB2312" w:hAnsi="仿宋_GB2312"/>
          <w:sz w:val="28"/>
          <w:szCs w:val="28"/>
        </w:rPr>
        <w:br/>
        <w:t xml:space="preserve"> </w:t>
      </w:r>
      <w:r>
        <w:rPr>
          <w:rFonts w:ascii="仿宋_GB2312" w:hAnsi="仿宋_GB2312" w:cs="仿宋_GB2312" w:eastAsia="仿宋_GB2312"/>
          <w:b/>
          <w:sz w:val="28"/>
          <w:szCs w:val="28"/>
        </w:rPr>
        <w:t>本章重点</w:t>
      </w:r>
    </w:p>
    <w:p>
      <w:pPr>
        <w:pStyle w:val="Style15"/>
        <w:numPr>
          <w:ilvl w:val="0"/>
          <w:numId w:val="18"/>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了解外观属性，图形样式和效果</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bookmarkStart w:id="0" w:name="_GoBack"/>
      <w:bookmarkEnd w:id="0"/>
    </w:p>
    <w:p>
      <w:pPr>
        <w:pStyle w:val="Style15"/>
        <w:numPr>
          <w:ilvl w:val="0"/>
          <w:numId w:val="19"/>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了解使用外观属性的相关设定</w:t>
      </w:r>
    </w:p>
    <w:p>
      <w:pPr>
        <w:pStyle w:val="Style15"/>
        <w:numPr>
          <w:ilvl w:val="0"/>
          <w:numId w:val="19"/>
        </w:numPr>
        <w:spacing w:lineRule="exact" w:line="430"/>
        <w:ind w:firstLine="420"/>
        <w:rPr>
          <w:rFonts w:ascii="仿宋_GB2312" w:hAnsi="仿宋_GB2312" w:eastAsia="仿宋_GB2312" w:cs="仿宋_GB2312"/>
          <w:sz w:val="28"/>
          <w:szCs w:val="28"/>
        </w:rPr>
      </w:pPr>
      <w:r>
        <w:rPr>
          <w:rFonts w:ascii="仿宋_GB2312" w:hAnsi="仿宋_GB2312" w:cs="仿宋_GB2312" w:eastAsia="仿宋_GB2312"/>
          <w:sz w:val="28"/>
          <w:szCs w:val="28"/>
        </w:rPr>
        <w:t>掌握外观属性的操作过程</w:t>
      </w:r>
    </w:p>
    <w:p>
      <w:pPr>
        <w:pStyle w:val="Style14"/>
        <w:spacing w:lineRule="exact" w:line="430"/>
        <w:ind w:firstLine="560"/>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spacing w:lineRule="exact" w:line="430"/>
        <w:jc w:val="center"/>
        <w:rPr>
          <w:rFonts w:ascii="仿宋_GB2312" w:hAnsi="仿宋_GB2312" w:eastAsia="仿宋_GB2312" w:cs="仿宋_GB2312"/>
          <w:b/>
          <w:b/>
          <w:sz w:val="28"/>
          <w:szCs w:val="28"/>
        </w:rPr>
      </w:pPr>
      <w:r>
        <w:rPr>
          <w:rFonts w:ascii="仿宋_GB2312" w:hAnsi="仿宋_GB2312" w:cs="仿宋_GB2312" w:eastAsia="仿宋_GB2312"/>
          <w:b/>
          <w:sz w:val="28"/>
          <w:szCs w:val="28"/>
        </w:rPr>
        <w:t xml:space="preserve">第八章 </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文本</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一、 文字工具及调板的基本使用方法和基本功能</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二， 掌握路径文字和区域文字的使用方法</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 xml:space="preserve">三，掌握格式化字符和外观的设置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熟练掌握置入和输出、输出文字、区域文字、路径文字的运用</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熟练掌握文字输入工具的使用方法和过程（包括</w:t>
      </w:r>
      <w:r>
        <w:rPr>
          <w:rFonts w:eastAsia="仿宋_GB2312" w:cs="仿宋_GB2312" w:ascii="仿宋_GB2312" w:hAnsi="仿宋_GB2312"/>
          <w:sz w:val="28"/>
          <w:szCs w:val="28"/>
        </w:rPr>
        <w:t>·</w:t>
      </w:r>
      <w:r>
        <w:rPr>
          <w:rFonts w:ascii="仿宋_GB2312" w:hAnsi="仿宋_GB2312" w:cs="仿宋_GB2312" w:eastAsia="仿宋_GB2312"/>
          <w:sz w:val="28"/>
          <w:szCs w:val="28"/>
        </w:rPr>
        <w:t>文字工具、区域文字和路径文字工具、垂直文字工具等）</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2.</w:t>
      </w:r>
      <w:r>
        <w:rPr>
          <w:rFonts w:ascii="仿宋_GB2312" w:hAnsi="仿宋_GB2312" w:cs="仿宋_GB2312" w:eastAsia="仿宋_GB2312"/>
          <w:sz w:val="28"/>
          <w:szCs w:val="28"/>
        </w:rPr>
        <w:t>掌握文字和段落样式的设定（包括行距、字距、字距微调、基线上移设定）</w:t>
      </w:r>
    </w:p>
    <w:p>
      <w:pPr>
        <w:pStyle w:val="Style14"/>
        <w:spacing w:lineRule="exact" w:line="430"/>
        <w:ind w:firstLine="255"/>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 xml:space="preserve">3. </w:t>
      </w:r>
      <w:r>
        <w:rPr>
          <w:rFonts w:ascii="仿宋_GB2312" w:hAnsi="仿宋_GB2312" w:cs="仿宋_GB2312" w:eastAsia="仿宋_GB2312"/>
          <w:sz w:val="28"/>
          <w:szCs w:val="28"/>
        </w:rPr>
        <w:t>熟悉文字菜单中的命令（包括链接、创建外框、查找命令、行和列）</w:t>
      </w:r>
    </w:p>
    <w:p>
      <w:pPr>
        <w:pStyle w:val="Style14"/>
        <w:spacing w:lineRule="exact" w:line="430"/>
        <w:ind w:firstLine="255"/>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4.</w:t>
      </w:r>
      <w:r>
        <w:rPr>
          <w:rFonts w:ascii="仿宋_GB2312" w:hAnsi="仿宋_GB2312" w:cs="仿宋_GB2312" w:eastAsia="仿宋_GB2312"/>
          <w:sz w:val="28"/>
          <w:szCs w:val="28"/>
        </w:rPr>
        <w:t>了解使用定位标尺、控制面板的过程</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spacing w:lineRule="exact" w:line="430"/>
        <w:jc w:val="center"/>
        <w:rPr>
          <w:rFonts w:ascii="仿宋_GB2312" w:hAnsi="仿宋_GB2312" w:eastAsia="仿宋_GB2312" w:cs="仿宋_GB2312"/>
          <w:b/>
          <w:b/>
          <w:sz w:val="28"/>
          <w:szCs w:val="28"/>
        </w:rPr>
      </w:pPr>
      <w:r>
        <w:rPr>
          <w:rFonts w:ascii="仿宋_GB2312" w:hAnsi="仿宋_GB2312" w:cs="仿宋_GB2312" w:eastAsia="仿宋_GB2312"/>
          <w:b/>
          <w:sz w:val="28"/>
          <w:szCs w:val="28"/>
        </w:rPr>
        <w:t xml:space="preserve">第九章 </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格式</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 xml:space="preserve">一、 掌握各种图像格式的应用范围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认识图形格式</w:t>
      </w:r>
      <w:r>
        <w:rPr>
          <w:rFonts w:eastAsia="仿宋_GB2312" w:cs="仿宋_GB2312" w:ascii="仿宋_GB2312" w:hAnsi="仿宋_GB2312"/>
          <w:sz w:val="28"/>
          <w:szCs w:val="28"/>
        </w:rPr>
        <w:t xml:space="preserve">: Web </w:t>
      </w:r>
      <w:r>
        <w:rPr>
          <w:rFonts w:ascii="仿宋_GB2312" w:hAnsi="仿宋_GB2312" w:cs="仿宋_GB2312" w:eastAsia="仿宋_GB2312"/>
          <w:sz w:val="28"/>
          <w:szCs w:val="28"/>
        </w:rPr>
        <w:t>图像、创建</w:t>
      </w:r>
      <w:r>
        <w:rPr>
          <w:rFonts w:eastAsia="仿宋_GB2312" w:cs="仿宋_GB2312" w:ascii="仿宋_GB2312" w:hAnsi="仿宋_GB2312"/>
          <w:sz w:val="28"/>
          <w:szCs w:val="28"/>
        </w:rPr>
        <w:t>GIF</w:t>
      </w:r>
      <w:r>
        <w:rPr>
          <w:rFonts w:ascii="仿宋_GB2312" w:hAnsi="仿宋_GB2312" w:cs="仿宋_GB2312" w:eastAsia="仿宋_GB2312"/>
          <w:sz w:val="28"/>
          <w:szCs w:val="28"/>
        </w:rPr>
        <w:t>、</w:t>
      </w:r>
      <w:r>
        <w:rPr>
          <w:rFonts w:eastAsia="仿宋_GB2312" w:cs="仿宋_GB2312" w:ascii="仿宋_GB2312" w:hAnsi="仿宋_GB2312"/>
          <w:sz w:val="28"/>
          <w:szCs w:val="28"/>
        </w:rPr>
        <w:t>JPEG</w:t>
      </w: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PNG</w:t>
      </w: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SWF. SVG</w:t>
      </w:r>
      <w:r>
        <w:rPr>
          <w:rFonts w:ascii="仿宋_GB2312" w:hAnsi="仿宋_GB2312" w:cs="仿宋_GB2312" w:eastAsia="仿宋_GB2312"/>
          <w:sz w:val="28"/>
          <w:szCs w:val="28"/>
        </w:rPr>
        <w:t>等文件格式，分析其优劣及适用方面</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 xml:space="preserve">1. </w:t>
      </w:r>
      <w:r>
        <w:rPr>
          <w:rFonts w:ascii="仿宋_GB2312" w:hAnsi="仿宋_GB2312" w:cs="仿宋_GB2312" w:eastAsia="仿宋_GB2312"/>
          <w:sz w:val="28"/>
          <w:szCs w:val="28"/>
        </w:rPr>
        <w:t>掌握如何存储文件及存储的格式的限制</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 xml:space="preserve">2. </w:t>
      </w:r>
      <w:r>
        <w:rPr>
          <w:rFonts w:ascii="仿宋_GB2312" w:hAnsi="仿宋_GB2312" w:cs="仿宋_GB2312" w:eastAsia="仿宋_GB2312"/>
          <w:sz w:val="28"/>
          <w:szCs w:val="28"/>
        </w:rPr>
        <w:t>掌握</w:t>
      </w:r>
      <w:r>
        <w:rPr>
          <w:rFonts w:eastAsia="仿宋_GB2312" w:cs="仿宋_GB2312" w:ascii="仿宋_GB2312" w:hAnsi="仿宋_GB2312"/>
          <w:sz w:val="28"/>
          <w:szCs w:val="28"/>
        </w:rPr>
        <w:t>Illustrator</w:t>
      </w:r>
      <w:r>
        <w:rPr>
          <w:rFonts w:ascii="仿宋_GB2312" w:hAnsi="仿宋_GB2312" w:cs="仿宋_GB2312" w:eastAsia="仿宋_GB2312"/>
          <w:sz w:val="28"/>
          <w:szCs w:val="28"/>
        </w:rPr>
        <w:t>中链接与嵌入的功能</w:t>
      </w:r>
    </w:p>
    <w:p>
      <w:pPr>
        <w:pStyle w:val="Style14"/>
        <w:spacing w:lineRule="exact" w:line="430"/>
        <w:ind w:firstLine="255"/>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 xml:space="preserve">3. </w:t>
      </w:r>
      <w:r>
        <w:rPr>
          <w:rFonts w:ascii="仿宋_GB2312" w:hAnsi="仿宋_GB2312" w:cs="仿宋_GB2312" w:eastAsia="仿宋_GB2312"/>
          <w:sz w:val="28"/>
          <w:szCs w:val="28"/>
        </w:rPr>
        <w:t>了解各种图形格式的性质</w:t>
      </w:r>
    </w:p>
    <w:p>
      <w:pPr>
        <w:pStyle w:val="Style14"/>
        <w:spacing w:lineRule="exact" w:line="430"/>
        <w:jc w:val="center"/>
        <w:rPr>
          <w:rFonts w:ascii="仿宋_GB2312" w:hAnsi="仿宋_GB2312" w:eastAsia="仿宋_GB2312" w:cs="仿宋_GB2312"/>
          <w:b/>
          <w:b/>
          <w:sz w:val="28"/>
          <w:szCs w:val="28"/>
        </w:rPr>
      </w:pPr>
      <w:r>
        <w:rPr>
          <w:rFonts w:eastAsia="仿宋_GB2312" w:cs="仿宋_GB2312" w:ascii="仿宋_GB2312" w:hAnsi="仿宋_GB2312"/>
          <w:b/>
          <w:sz w:val="28"/>
          <w:szCs w:val="28"/>
        </w:rPr>
      </w:r>
    </w:p>
    <w:p>
      <w:pPr>
        <w:pStyle w:val="Style14"/>
        <w:spacing w:lineRule="exact" w:line="430"/>
        <w:jc w:val="center"/>
        <w:rPr>
          <w:rFonts w:ascii="仿宋_GB2312" w:hAnsi="仿宋_GB2312" w:eastAsia="仿宋_GB2312" w:cs="仿宋_GB2312"/>
          <w:b/>
          <w:b/>
          <w:sz w:val="28"/>
          <w:szCs w:val="28"/>
        </w:rPr>
      </w:pPr>
      <w:r>
        <w:rPr>
          <w:rFonts w:ascii="仿宋_GB2312" w:hAnsi="仿宋_GB2312" w:cs="仿宋_GB2312" w:eastAsia="仿宋_GB2312"/>
          <w:b/>
          <w:sz w:val="28"/>
          <w:szCs w:val="28"/>
        </w:rPr>
        <w:t xml:space="preserve">第十章 </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文档储存和输出</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 xml:space="preserve">一、 掌握各种图像格式的应用范围 </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认识图形格式</w:t>
      </w:r>
      <w:r>
        <w:rPr>
          <w:rFonts w:eastAsia="仿宋_GB2312" w:cs="仿宋_GB2312" w:ascii="仿宋_GB2312" w:hAnsi="仿宋_GB2312"/>
          <w:sz w:val="28"/>
          <w:szCs w:val="28"/>
        </w:rPr>
        <w:t xml:space="preserve">: Web </w:t>
      </w:r>
      <w:r>
        <w:rPr>
          <w:rFonts w:ascii="仿宋_GB2312" w:hAnsi="仿宋_GB2312" w:cs="仿宋_GB2312" w:eastAsia="仿宋_GB2312"/>
          <w:sz w:val="28"/>
          <w:szCs w:val="28"/>
        </w:rPr>
        <w:t>图像、创建</w:t>
      </w:r>
      <w:r>
        <w:rPr>
          <w:rFonts w:eastAsia="仿宋_GB2312" w:cs="仿宋_GB2312" w:ascii="仿宋_GB2312" w:hAnsi="仿宋_GB2312"/>
          <w:sz w:val="28"/>
          <w:szCs w:val="28"/>
        </w:rPr>
        <w:t>GIF</w:t>
      </w:r>
      <w:r>
        <w:rPr>
          <w:rFonts w:ascii="仿宋_GB2312" w:hAnsi="仿宋_GB2312" w:cs="仿宋_GB2312" w:eastAsia="仿宋_GB2312"/>
          <w:sz w:val="28"/>
          <w:szCs w:val="28"/>
        </w:rPr>
        <w:t>、</w:t>
      </w:r>
      <w:r>
        <w:rPr>
          <w:rFonts w:eastAsia="仿宋_GB2312" w:cs="仿宋_GB2312" w:ascii="仿宋_GB2312" w:hAnsi="仿宋_GB2312"/>
          <w:sz w:val="28"/>
          <w:szCs w:val="28"/>
        </w:rPr>
        <w:t>JPEG</w:t>
      </w: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PNG</w:t>
      </w: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SWF. SVG</w:t>
      </w:r>
      <w:r>
        <w:rPr>
          <w:rFonts w:ascii="仿宋_GB2312" w:hAnsi="仿宋_GB2312" w:cs="仿宋_GB2312" w:eastAsia="仿宋_GB2312"/>
          <w:sz w:val="28"/>
          <w:szCs w:val="28"/>
        </w:rPr>
        <w:t>等文件格式，分析其优劣及适用方面</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 xml:space="preserve">1. </w:t>
      </w:r>
      <w:r>
        <w:rPr>
          <w:rFonts w:ascii="仿宋_GB2312" w:hAnsi="仿宋_GB2312" w:cs="仿宋_GB2312" w:eastAsia="仿宋_GB2312"/>
          <w:sz w:val="28"/>
          <w:szCs w:val="28"/>
        </w:rPr>
        <w:t>掌握如何存储文件及存储的格式的限制</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 xml:space="preserve">2. </w:t>
      </w:r>
      <w:r>
        <w:rPr>
          <w:rFonts w:ascii="仿宋_GB2312" w:hAnsi="仿宋_GB2312" w:cs="仿宋_GB2312" w:eastAsia="仿宋_GB2312"/>
          <w:sz w:val="28"/>
          <w:szCs w:val="28"/>
        </w:rPr>
        <w:t>掌握</w:t>
      </w:r>
      <w:r>
        <w:rPr>
          <w:rFonts w:eastAsia="仿宋_GB2312" w:cs="仿宋_GB2312" w:ascii="仿宋_GB2312" w:hAnsi="仿宋_GB2312"/>
          <w:sz w:val="28"/>
          <w:szCs w:val="28"/>
        </w:rPr>
        <w:t>Illustrator</w:t>
      </w:r>
      <w:r>
        <w:rPr>
          <w:rFonts w:ascii="仿宋_GB2312" w:hAnsi="仿宋_GB2312" w:cs="仿宋_GB2312" w:eastAsia="仿宋_GB2312"/>
          <w:sz w:val="28"/>
          <w:szCs w:val="28"/>
        </w:rPr>
        <w:t>中链接与嵌入的功能</w:t>
      </w:r>
    </w:p>
    <w:p>
      <w:pPr>
        <w:pStyle w:val="Style14"/>
        <w:spacing w:lineRule="exact" w:line="430"/>
        <w:ind w:firstLine="255"/>
        <w:rPr>
          <w:rFonts w:ascii="仿宋_GB2312" w:hAnsi="仿宋_GB2312" w:eastAsia="仿宋_GB2312" w:cs="仿宋_GB2312"/>
          <w:sz w:val="28"/>
          <w:szCs w:val="28"/>
        </w:rPr>
      </w:pPr>
      <w:r>
        <w:rPr>
          <w:rFonts w:ascii="仿宋_GB2312" w:hAnsi="仿宋_GB2312" w:cs="仿宋_GB2312" w:eastAsia="仿宋_GB2312"/>
          <w:sz w:val="28"/>
          <w:szCs w:val="28"/>
        </w:rPr>
        <w:t xml:space="preserve">      </w:t>
      </w:r>
      <w:r>
        <w:rPr>
          <w:rFonts w:eastAsia="仿宋_GB2312" w:cs="仿宋_GB2312" w:ascii="仿宋_GB2312" w:hAnsi="仿宋_GB2312"/>
          <w:sz w:val="28"/>
          <w:szCs w:val="28"/>
        </w:rPr>
        <w:t xml:space="preserve">3. </w:t>
      </w:r>
      <w:r>
        <w:rPr>
          <w:rFonts w:ascii="仿宋_GB2312" w:hAnsi="仿宋_GB2312" w:cs="仿宋_GB2312" w:eastAsia="仿宋_GB2312"/>
          <w:sz w:val="28"/>
          <w:szCs w:val="28"/>
        </w:rPr>
        <w:t>了解各种图形格式的性质</w:t>
      </w:r>
    </w:p>
    <w:p>
      <w:pPr>
        <w:pStyle w:val="Style14"/>
        <w:spacing w:lineRule="exact" w:line="430"/>
        <w:ind w:firstLine="255"/>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spacing w:lineRule="exact" w:line="430"/>
        <w:jc w:val="center"/>
        <w:rPr>
          <w:rFonts w:ascii="仿宋_GB2312" w:hAnsi="仿宋_GB2312" w:eastAsia="仿宋_GB2312" w:cs="仿宋_GB2312"/>
          <w:b/>
          <w:b/>
          <w:sz w:val="28"/>
          <w:szCs w:val="28"/>
        </w:rPr>
      </w:pPr>
      <w:r>
        <w:rPr>
          <w:rFonts w:ascii="仿宋_GB2312" w:hAnsi="仿宋_GB2312" w:cs="仿宋_GB2312" w:eastAsia="仿宋_GB2312"/>
          <w:b/>
          <w:sz w:val="28"/>
          <w:szCs w:val="28"/>
        </w:rPr>
        <w:t xml:space="preserve">第十一章 </w:t>
      </w:r>
      <w:r>
        <w:rPr>
          <w:rFonts w:eastAsia="仿宋_GB2312" w:cs="仿宋_GB2312" w:ascii="仿宋_GB2312" w:hAnsi="仿宋_GB2312"/>
          <w:b/>
          <w:bCs/>
          <w:sz w:val="28"/>
          <w:szCs w:val="28"/>
        </w:rPr>
        <w:t xml:space="preserve">Adobe </w:t>
        <w:tab/>
        <w:t>Illustrator</w:t>
      </w:r>
      <w:r>
        <w:rPr>
          <w:rFonts w:ascii="仿宋_GB2312" w:hAnsi="仿宋_GB2312" w:cs="仿宋_GB2312" w:eastAsia="仿宋_GB2312"/>
          <w:b/>
          <w:bCs/>
          <w:sz w:val="28"/>
          <w:szCs w:val="28"/>
        </w:rPr>
        <w:t>矢量图设计</w:t>
      </w:r>
    </w:p>
    <w:p>
      <w:pPr>
        <w:pStyle w:val="Style14"/>
        <w:spacing w:lineRule="exact" w:line="430"/>
        <w:ind w:firstLine="280"/>
        <w:rPr>
          <w:rFonts w:ascii="仿宋_GB2312" w:hAnsi="仿宋_GB2312" w:eastAsia="仿宋_GB2312" w:cs="仿宋_GB2312"/>
          <w:sz w:val="28"/>
          <w:szCs w:val="28"/>
        </w:rPr>
      </w:pPr>
      <w:r>
        <w:rPr>
          <w:rFonts w:ascii="仿宋_GB2312" w:hAnsi="仿宋_GB2312" w:cs="仿宋_GB2312" w:eastAsia="仿宋_GB2312"/>
          <w:sz w:val="28"/>
          <w:szCs w:val="28"/>
        </w:rPr>
        <w:t>一、矢量图形</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本章重点</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1.</w:t>
      </w:r>
      <w:r>
        <w:rPr>
          <w:rFonts w:ascii="仿宋_GB2312" w:hAnsi="仿宋_GB2312" w:cs="仿宋_GB2312" w:eastAsia="仿宋_GB2312"/>
          <w:sz w:val="28"/>
          <w:szCs w:val="28"/>
        </w:rPr>
        <w:t>将所学融入具体图形设计中</w:t>
      </w:r>
    </w:p>
    <w:p>
      <w:pPr>
        <w:pStyle w:val="Style14"/>
        <w:spacing w:lineRule="exact" w:line="430"/>
        <w:rPr>
          <w:rFonts w:ascii="仿宋_GB2312" w:hAnsi="仿宋_GB2312" w:eastAsia="仿宋_GB2312" w:cs="仿宋_GB2312"/>
          <w:b/>
          <w:b/>
          <w:sz w:val="28"/>
          <w:szCs w:val="28"/>
        </w:rPr>
      </w:pPr>
      <w:r>
        <w:rPr>
          <w:rFonts w:ascii="仿宋_GB2312" w:hAnsi="仿宋_GB2312" w:cs="仿宋_GB2312" w:eastAsia="仿宋_GB2312"/>
          <w:b/>
          <w:sz w:val="28"/>
          <w:szCs w:val="28"/>
        </w:rPr>
        <w:t>要求</w:t>
      </w:r>
    </w:p>
    <w:p>
      <w:pPr>
        <w:pStyle w:val="Style14"/>
        <w:spacing w:lineRule="exact" w:line="430"/>
        <w:ind w:firstLine="1120"/>
        <w:rPr>
          <w:rFonts w:ascii="仿宋_GB2312" w:hAnsi="仿宋_GB2312" w:eastAsia="仿宋_GB2312" w:cs="仿宋_GB2312"/>
          <w:sz w:val="28"/>
          <w:szCs w:val="28"/>
        </w:rPr>
      </w:pPr>
      <w:r>
        <w:rPr>
          <w:rFonts w:eastAsia="仿宋_GB2312" w:cs="仿宋_GB2312" w:ascii="仿宋_GB2312" w:hAnsi="仿宋_GB2312"/>
          <w:sz w:val="28"/>
          <w:szCs w:val="28"/>
        </w:rPr>
        <w:t xml:space="preserve">1. </w:t>
      </w:r>
      <w:r>
        <w:rPr>
          <w:rFonts w:ascii="仿宋_GB2312" w:hAnsi="仿宋_GB2312" w:cs="仿宋_GB2312" w:eastAsia="仿宋_GB2312"/>
          <w:sz w:val="28"/>
          <w:szCs w:val="28"/>
        </w:rPr>
        <w:t>按要求绘制出一张完整的矢量图形</w:t>
      </w:r>
    </w:p>
    <w:p>
      <w:pPr>
        <w:pStyle w:val="Style14"/>
        <w:spacing w:lineRule="exact" w:line="430"/>
        <w:ind w:firstLine="255"/>
        <w:rPr>
          <w:rFonts w:ascii="仿宋_GB2312" w:hAnsi="仿宋_GB2312" w:eastAsia="仿宋_GB2312" w:cs="仿宋_GB2312"/>
          <w:sz w:val="28"/>
          <w:szCs w:val="28"/>
        </w:rPr>
      </w:pPr>
      <w:r>
        <w:rPr>
          <w:rFonts w:eastAsia="仿宋_GB2312" w:cs="仿宋_GB2312" w:ascii="仿宋_GB2312" w:hAnsi="仿宋_GB2312"/>
          <w:sz w:val="28"/>
          <w:szCs w:val="28"/>
        </w:rPr>
      </w:r>
    </w:p>
    <w:p>
      <w:pPr>
        <w:pStyle w:val="Style14"/>
        <w:spacing w:lineRule="exact" w:line="430"/>
        <w:ind w:firstLine="255"/>
        <w:rPr>
          <w:rFonts w:ascii="仿宋_GB2312" w:hAnsi="仿宋_GB2312" w:eastAsia="仿宋_GB2312" w:cs="仿宋_GB2312"/>
          <w:sz w:val="28"/>
          <w:szCs w:val="28"/>
        </w:rPr>
      </w:pPr>
      <w:r>
        <w:rPr>
          <w:rFonts w:eastAsia="仿宋_GB2312" w:cs="仿宋_GB2312" w:ascii="仿宋_GB2312" w:hAnsi="仿宋_GB2312"/>
          <w:sz w:val="28"/>
          <w:szCs w:val="28"/>
        </w:rPr>
      </w:r>
    </w:p>
    <w:p>
      <w:pPr>
        <w:pStyle w:val="1"/>
        <w:widowControl/>
        <w:shd w:val="clear" w:color="auto" w:fill="FFFFFF"/>
        <w:spacing w:lineRule="exact" w:line="430" w:beforeAutospacing="0" w:beforeLines="116" w:afterAutospacing="0" w:afterLines="116"/>
        <w:rPr>
          <w:rFonts w:eastAsia="宋体" w:eastAsiaTheme="minorEastAsia"/>
          <w:sz w:val="24"/>
          <w:szCs w:val="24"/>
        </w:rPr>
      </w:pPr>
      <w:r>
        <w:rPr/>
      </w:r>
    </w:p>
    <w:sectPr>
      <w:type w:val="nextPage"/>
      <w:pgSz w:w="11906" w:h="16838"/>
      <w:pgMar w:left="2640" w:right="1800" w:header="0" w:top="1440" w:footer="0" w:bottom="1440" w:gutter="0"/>
      <w:pgNumType w:fmt="decimal"/>
      <w:formProt w:val="false"/>
      <w:textDirection w:val="lrTb"/>
      <w:docGrid w:type="lines" w:linePitch="312" w:charSpace="14090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86"/>
    <w:family w:val="roman"/>
    <w:pitch w:val="variable"/>
  </w:font>
  <w:font w:name="Times New Roman">
    <w:charset w:val="86"/>
    <w:family w:val="roman"/>
    <w:pitch w:val="variable"/>
  </w:font>
  <w:font w:name="宋体">
    <w:charset w:val="86"/>
    <w:family w:val="roman"/>
    <w:pitch w:val="variable"/>
  </w:font>
  <w:font w:name="仿宋_GB2312">
    <w:charset w:val="86"/>
    <w:family w:val="roman"/>
    <w:pitch w:val="variable"/>
  </w:font>
  <w:font w:name="方正小标宋简体">
    <w:charset w:val="86"/>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2"/>
      <w:numFmt w:val="decimal"/>
      <w:suff w:val="nothing"/>
      <w:lvlText w:val="%1、"/>
      <w:lvlJc w:val="left"/>
      <w:pPr>
        <w:tabs>
          <w:tab w:val="num" w:pos="0"/>
        </w:tabs>
        <w:ind w:left="132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2"/>
      <w:numFmt w:val="taiwaneseCountingThousand"/>
      <w:suff w:val="space"/>
      <w:lvlText w:val="第%1章"/>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taiwaneseCountingThousand"/>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taiwaneseCountingThousand"/>
      <w:suff w:val="nothing"/>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decimal"/>
      <w:lvlText w:val="%1."/>
      <w:lvlJc w:val="left"/>
      <w:pPr>
        <w:tabs>
          <w:tab w:val="num" w:pos="312"/>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taiwaneseCountingThousand"/>
      <w:suff w:val="nothing"/>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taiwaneseCountingThousand"/>
      <w:lvlText w:val="%1、"/>
      <w:lvlJc w:val="left"/>
      <w:pPr>
        <w:tabs>
          <w:tab w:val="num" w:pos="0"/>
        </w:tabs>
        <w:ind w:left="720" w:hanging="7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lvl w:ilvl="0">
      <w:start w:val="1"/>
      <w:numFmt w:val="taiwaneseCountingThousand"/>
      <w:lvlText w:val="%1、"/>
      <w:lvlJc w:val="left"/>
      <w:pPr>
        <w:tabs>
          <w:tab w:val="num" w:pos="0"/>
        </w:tabs>
        <w:ind w:left="720" w:hanging="7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lvl w:ilvl="0">
      <w:start w:val="1"/>
      <w:numFmt w:val="decimal"/>
      <w:lvlText w:val="%1."/>
      <w:lvlJc w:val="left"/>
      <w:pPr>
        <w:tabs>
          <w:tab w:val="num" w:pos="0"/>
        </w:tabs>
        <w:ind w:left="1280" w:hanging="360"/>
      </w:pPr>
    </w:lvl>
    <w:lvl w:ilvl="1">
      <w:start w:val="1"/>
      <w:numFmt w:val="lowerLetter"/>
      <w:lvlText w:val="%2)"/>
      <w:lvlJc w:val="left"/>
      <w:pPr>
        <w:tabs>
          <w:tab w:val="num" w:pos="0"/>
        </w:tabs>
        <w:ind w:left="1760" w:hanging="420"/>
      </w:pPr>
    </w:lvl>
    <w:lvl w:ilvl="2">
      <w:start w:val="1"/>
      <w:numFmt w:val="lowerRoman"/>
      <w:lvlText w:val="%3."/>
      <w:lvlJc w:val="right"/>
      <w:pPr>
        <w:tabs>
          <w:tab w:val="num" w:pos="0"/>
        </w:tabs>
        <w:ind w:left="2180" w:hanging="420"/>
      </w:pPr>
    </w:lvl>
    <w:lvl w:ilvl="3">
      <w:start w:val="1"/>
      <w:numFmt w:val="decimal"/>
      <w:lvlText w:val="%4."/>
      <w:lvlJc w:val="left"/>
      <w:pPr>
        <w:tabs>
          <w:tab w:val="num" w:pos="0"/>
        </w:tabs>
        <w:ind w:left="2600" w:hanging="420"/>
      </w:pPr>
    </w:lvl>
    <w:lvl w:ilvl="4">
      <w:start w:val="1"/>
      <w:numFmt w:val="lowerLetter"/>
      <w:lvlText w:val="%5)"/>
      <w:lvlJc w:val="left"/>
      <w:pPr>
        <w:tabs>
          <w:tab w:val="num" w:pos="0"/>
        </w:tabs>
        <w:ind w:left="3020" w:hanging="420"/>
      </w:pPr>
    </w:lvl>
    <w:lvl w:ilvl="5">
      <w:start w:val="1"/>
      <w:numFmt w:val="lowerRoman"/>
      <w:lvlText w:val="%6."/>
      <w:lvlJc w:val="right"/>
      <w:pPr>
        <w:tabs>
          <w:tab w:val="num" w:pos="0"/>
        </w:tabs>
        <w:ind w:left="3440" w:hanging="420"/>
      </w:pPr>
    </w:lvl>
    <w:lvl w:ilvl="6">
      <w:start w:val="1"/>
      <w:numFmt w:val="decimal"/>
      <w:lvlText w:val="%7."/>
      <w:lvlJc w:val="left"/>
      <w:pPr>
        <w:tabs>
          <w:tab w:val="num" w:pos="0"/>
        </w:tabs>
        <w:ind w:left="3860" w:hanging="420"/>
      </w:pPr>
    </w:lvl>
    <w:lvl w:ilvl="7">
      <w:start w:val="1"/>
      <w:numFmt w:val="lowerLetter"/>
      <w:lvlText w:val="%8)"/>
      <w:lvlJc w:val="left"/>
      <w:pPr>
        <w:tabs>
          <w:tab w:val="num" w:pos="0"/>
        </w:tabs>
        <w:ind w:left="4280" w:hanging="420"/>
      </w:pPr>
    </w:lvl>
    <w:lvl w:ilvl="8">
      <w:start w:val="1"/>
      <w:numFmt w:val="lowerRoman"/>
      <w:lvlText w:val="%9."/>
      <w:lvlJc w:val="right"/>
      <w:pPr>
        <w:tabs>
          <w:tab w:val="num" w:pos="0"/>
        </w:tabs>
        <w:ind w:left="4700" w:hanging="420"/>
      </w:pPr>
    </w:lvl>
  </w:abstractNum>
  <w:abstractNum w:abstractNumId="19">
    <w:lvl w:ilvl="0">
      <w:start w:val="1"/>
      <w:numFmt w:val="decimal"/>
      <w:lvlText w:val="%1."/>
      <w:lvlJc w:val="left"/>
      <w:pPr>
        <w:tabs>
          <w:tab w:val="num" w:pos="0"/>
        </w:tabs>
        <w:ind w:left="1480" w:hanging="360"/>
      </w:pPr>
    </w:lvl>
    <w:lvl w:ilvl="1">
      <w:start w:val="1"/>
      <w:numFmt w:val="lowerLetter"/>
      <w:lvlText w:val="%2)"/>
      <w:lvlJc w:val="left"/>
      <w:pPr>
        <w:tabs>
          <w:tab w:val="num" w:pos="0"/>
        </w:tabs>
        <w:ind w:left="1960" w:hanging="420"/>
      </w:pPr>
    </w:lvl>
    <w:lvl w:ilvl="2">
      <w:start w:val="1"/>
      <w:numFmt w:val="lowerRoman"/>
      <w:lvlText w:val="%3."/>
      <w:lvlJc w:val="right"/>
      <w:pPr>
        <w:tabs>
          <w:tab w:val="num" w:pos="0"/>
        </w:tabs>
        <w:ind w:left="2380" w:hanging="420"/>
      </w:pPr>
    </w:lvl>
    <w:lvl w:ilvl="3">
      <w:start w:val="1"/>
      <w:numFmt w:val="decimal"/>
      <w:lvlText w:val="%4."/>
      <w:lvlJc w:val="left"/>
      <w:pPr>
        <w:tabs>
          <w:tab w:val="num" w:pos="0"/>
        </w:tabs>
        <w:ind w:left="2800" w:hanging="420"/>
      </w:pPr>
    </w:lvl>
    <w:lvl w:ilvl="4">
      <w:start w:val="1"/>
      <w:numFmt w:val="lowerLetter"/>
      <w:lvlText w:val="%5)"/>
      <w:lvlJc w:val="left"/>
      <w:pPr>
        <w:tabs>
          <w:tab w:val="num" w:pos="0"/>
        </w:tabs>
        <w:ind w:left="3220" w:hanging="420"/>
      </w:pPr>
    </w:lvl>
    <w:lvl w:ilvl="5">
      <w:start w:val="1"/>
      <w:numFmt w:val="lowerRoman"/>
      <w:lvlText w:val="%6."/>
      <w:lvlJc w:val="right"/>
      <w:pPr>
        <w:tabs>
          <w:tab w:val="num" w:pos="0"/>
        </w:tabs>
        <w:ind w:left="3640" w:hanging="420"/>
      </w:pPr>
    </w:lvl>
    <w:lvl w:ilvl="6">
      <w:start w:val="1"/>
      <w:numFmt w:val="decimal"/>
      <w:lvlText w:val="%7."/>
      <w:lvlJc w:val="left"/>
      <w:pPr>
        <w:tabs>
          <w:tab w:val="num" w:pos="0"/>
        </w:tabs>
        <w:ind w:left="4060" w:hanging="420"/>
      </w:pPr>
    </w:lvl>
    <w:lvl w:ilvl="7">
      <w:start w:val="1"/>
      <w:numFmt w:val="lowerLetter"/>
      <w:lvlText w:val="%8)"/>
      <w:lvlJc w:val="left"/>
      <w:pPr>
        <w:tabs>
          <w:tab w:val="num" w:pos="0"/>
        </w:tabs>
        <w:ind w:left="4480" w:hanging="420"/>
      </w:pPr>
    </w:lvl>
    <w:lvl w:ilvl="8">
      <w:start w:val="1"/>
      <w:numFmt w:val="lowerRoman"/>
      <w:lvlText w:val="%9."/>
      <w:lvlJc w:val="right"/>
      <w:pPr>
        <w:tabs>
          <w:tab w:val="num" w:pos="0"/>
        </w:tabs>
        <w:ind w:left="4900" w:hanging="42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20"/>
  <w:embedSystemFonts/>
  <w:defaultTabStop w:val="420"/>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US" w:eastAsia="zh-CN" w:bidi="ar-SA"/>
      </w:rPr>
    </w:rPrDefault>
    <w:pPrDefault>
      <w:pPr>
        <w:suppressAutoHyphens w:val="fals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semiHidden="1" w:unhideWhenUsed="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99" w:unhideWhenUsed="1" w:qFormat="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Style14" w:default="1">
    <w:name w:val="正文"/>
    <w:qFormat/>
    <w:rsid w:val="0060173a"/>
    <w:pPr>
      <w:widowControl w:val="false"/>
      <w:suppressAutoHyphens w:val="false"/>
      <w:bidi w:val="0"/>
      <w:spacing w:beforeLines="0" w:afterLines="0"/>
      <w:jc w:val="both"/>
    </w:pPr>
    <w:rPr>
      <w:rFonts w:ascii="Calibri" w:hAnsi="Calibri" w:eastAsia="宋体" w:cs="宋体" w:asciiTheme="minorHAnsi" w:cstheme="minorBidi" w:eastAsiaTheme="minorEastAsia" w:hAnsiTheme="minorHAnsi"/>
      <w:color w:val="auto"/>
      <w:kern w:val="2"/>
      <w:sz w:val="21"/>
      <w:szCs w:val="24"/>
      <w:lang w:val="en-US" w:eastAsia="zh-CN" w:bidi="ar-SA"/>
    </w:rPr>
  </w:style>
  <w:style w:type="paragraph" w:styleId="1">
    <w:name w:val="标题 1"/>
    <w:basedOn w:val="Style14"/>
    <w:next w:val="Style14"/>
    <w:qFormat/>
    <w:rsid w:val="0060173a"/>
    <w:pPr>
      <w:spacing w:beforeAutospacing="1" w:afterAutospacing="1"/>
      <w:jc w:val="left"/>
      <w:outlineLvl w:val="0"/>
    </w:pPr>
    <w:rPr>
      <w:rFonts w:ascii="宋体" w:hAnsi="宋体" w:eastAsia="宋体" w:cs="Times New Roman"/>
      <w:b/>
      <w:kern w:val="2"/>
      <w:sz w:val="48"/>
      <w:szCs w:val="48"/>
    </w:rPr>
  </w:style>
  <w:style w:type="paragraph" w:styleId="Style15">
    <w:name w:val="列表段落"/>
    <w:basedOn w:val="Style14"/>
    <w:uiPriority w:val="99"/>
    <w:unhideWhenUsed/>
    <w:qFormat/>
    <w:rsid w:val="0060173a"/>
    <w:pPr>
      <w:ind w:firstLine="420"/>
    </w:pPr>
    <w:rPr/>
  </w:style>
  <w:style w:type="paragraph" w:styleId="Style16">
    <w:name w:val="表格内容"/>
    <w:basedOn w:val="Style14"/>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283</TotalTime>
  <Application>LanShanOffice/1.3.1.10806$Windows_X86_64 LibreOffice_project/f80839fe6f82fa093a278f4eb9b15d800481364b</Application>
  <AppVersion>15.0000</AppVersion>
  <Pages>8</Pages>
  <Words>2582</Words>
  <Characters>3013</Characters>
  <CharactersWithSpaces>3190</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包洗白</dc:creator>
  <dc:description/>
  <dc:language>zh-CN</dc:language>
  <cp:lastModifiedBy/>
  <dcterms:modified xsi:type="dcterms:W3CDTF">2021-08-18T09:29:31Z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