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14"/>
        <w:widowControl/>
        <w:jc w:val="center"/>
        <w:rPr>
          <w:rFonts w:cs="方正小标宋简体" w:asciiTheme="minorEastAsia"/>
          <w:color w:val="000000"/>
          <w:kern w:val="0"/>
          <w:sz w:val="32"/>
          <w:szCs w:val="32"/>
          <w:lang w:bidi="ar"/>
        </w:rPr>
      </w:pPr>
      <w:r>
        <w:rPr>
          <w:rFonts w:cs="方正小标宋简体" w:asciiTheme="minorEastAsia"/>
          <w:color w:val="000000"/>
          <w:kern w:val="0"/>
          <w:sz w:val="32"/>
          <w:szCs w:val="32"/>
          <w:lang w:bidi="ar"/>
        </w:rPr>
        <w:t>《</w:t>
      </w:r>
      <w:r>
        <w:rPr>
          <w:rFonts w:cs="方正小标宋简体" w:asciiTheme="minorEastAsia"/>
          <w:color w:val="000000"/>
          <w:kern w:val="0"/>
          <w:sz w:val="32"/>
          <w:szCs w:val="32"/>
          <w:lang w:bidi="ar"/>
        </w:rPr>
        <w:t>AfterEffects</w:t>
      </w:r>
      <w:r>
        <w:rPr>
          <w:rFonts w:cs="方正小标宋简体" w:asciiTheme="minorEastAsia"/>
          <w:color w:val="000000"/>
          <w:kern w:val="0"/>
          <w:sz w:val="32"/>
          <w:szCs w:val="32"/>
          <w:lang w:bidi="ar"/>
        </w:rPr>
        <w:t>》</w:t>
      </w:r>
    </w:p>
    <w:p>
      <w:pPr>
        <w:pStyle w:val="Style14"/>
        <w:widowControl/>
        <w:jc w:val="center"/>
        <w:rPr>
          <w:rFonts w:cs="方正小标宋简体" w:asciiTheme="minorEastAsia"/>
          <w:bCs/>
          <w:sz w:val="32"/>
          <w:szCs w:val="32"/>
        </w:rPr>
      </w:pPr>
      <w:r>
        <w:rPr>
          <w:rFonts w:cs="方正小标宋简体" w:asciiTheme="minorEastAsia"/>
          <w:color w:val="000000"/>
          <w:kern w:val="0"/>
          <w:sz w:val="32"/>
          <w:szCs w:val="32"/>
        </w:rPr>
        <w:t>课程考试大纲</w:t>
      </w:r>
    </w:p>
    <w:p>
      <w:pPr>
        <w:pStyle w:val="Style14"/>
        <w:rPr>
          <w:rFonts w:asciiTheme="minorEastAsia"/>
          <w:sz w:val="24"/>
        </w:rPr>
      </w:pPr>
      <w:r>
        <w:rPr>
          <w:rFonts w:asciiTheme="minorEastAsia"/>
          <w:sz w:val="24"/>
        </w:rPr>
        <w:t xml:space="preserve">                 </w:t>
      </w:r>
    </w:p>
    <w:p>
      <w:pPr>
        <w:pStyle w:val="Style14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  <w:t>一、课程性质</w:t>
      </w:r>
    </w:p>
    <w:p>
      <w:pPr>
        <w:pStyle w:val="Style14"/>
        <w:spacing w:lineRule="auto" w:line="360"/>
        <w:rPr>
          <w:rFonts w:ascii="Adobe 宋体 Std L" w:hAnsi="Adobe 宋体 Std L" w:eastAsia="Adobe 宋体 Std L" w:cs="仿宋"/>
          <w:sz w:val="28"/>
          <w:szCs w:val="28"/>
        </w:rPr>
      </w:pPr>
      <w:r>
        <w:rPr>
          <w:rFonts w:ascii="Adobe 宋体 Std L" w:hAnsi="Adobe 宋体 Std L" w:eastAsia="Adobe 宋体 Std L"/>
          <w:sz w:val="28"/>
          <w:szCs w:val="28"/>
        </w:rPr>
        <w:t xml:space="preserve">    </w:t>
      </w:r>
      <w:r>
        <w:rPr>
          <w:rFonts w:ascii="Adobe 宋体 Std L" w:hAnsi="Adobe 宋体 Std L" w:cs="仿宋" w:eastAsia="Adobe 宋体 Std L"/>
          <w:sz w:val="28"/>
          <w:szCs w:val="28"/>
        </w:rPr>
        <w:t>影视媒体已经成为当前最为大众化，《</w:t>
      </w:r>
      <w:r>
        <w:rPr>
          <w:rFonts w:eastAsia="Adobe 宋体 Std L" w:cs="仿宋" w:ascii="Adobe 宋体 Std L" w:hAnsi="Adobe 宋体 Std L"/>
          <w:sz w:val="28"/>
          <w:szCs w:val="28"/>
        </w:rPr>
        <w:t>After effects</w:t>
      </w:r>
      <w:r>
        <w:rPr>
          <w:rFonts w:ascii="Adobe 宋体 Std L" w:hAnsi="Adobe 宋体 Std L" w:cs="仿宋" w:eastAsia="Adobe 宋体 Std L"/>
          <w:sz w:val="28"/>
          <w:szCs w:val="28"/>
        </w:rPr>
        <w:t>视频特效》是计算机多媒体、影视动画等专业的主要专业课之一。最具影响力的媒体形式。从好莱坞大片所创造的幻想世界，到电视新闻所关注的现实生活，再到铺天盖地的电视广告，无一不深刻地影响着我们的生活。通过</w:t>
      </w:r>
      <w:r>
        <w:rPr>
          <w:rFonts w:eastAsia="Adobe 宋体 Std L" w:cs="仿宋" w:ascii="Adobe 宋体 Std L" w:hAnsi="Adobe 宋体 Std L"/>
          <w:sz w:val="28"/>
          <w:szCs w:val="28"/>
        </w:rPr>
        <w:t>After Effects</w:t>
      </w:r>
      <w:r>
        <w:rPr>
          <w:rFonts w:ascii="Adobe 宋体 Std L" w:hAnsi="Adobe 宋体 Std L" w:cs="仿宋" w:eastAsia="Adobe 宋体 Std L"/>
          <w:sz w:val="28"/>
          <w:szCs w:val="28"/>
        </w:rPr>
        <w:t>这个合成软件的学习，可以使学员了解影视片头重要作用被应用的领域以及制作流程，掌握</w:t>
      </w:r>
      <w:r>
        <w:rPr>
          <w:rFonts w:eastAsia="Adobe 宋体 Std L" w:cs="仿宋" w:ascii="Adobe 宋体 Std L" w:hAnsi="Adobe 宋体 Std L"/>
          <w:sz w:val="28"/>
          <w:szCs w:val="28"/>
        </w:rPr>
        <w:t>After Effects</w:t>
      </w:r>
      <w:r>
        <w:rPr>
          <w:rFonts w:ascii="Adobe 宋体 Std L" w:hAnsi="Adobe 宋体 Std L" w:cs="仿宋" w:eastAsia="Adobe 宋体 Std L"/>
          <w:sz w:val="28"/>
          <w:szCs w:val="28"/>
        </w:rPr>
        <w:t>这个合成软件的基本的操作，并完全的制作出影视片头。</w:t>
      </w:r>
    </w:p>
    <w:p>
      <w:pPr>
        <w:pStyle w:val="Style14"/>
        <w:spacing w:beforeLines="0" w:afterLines="65"/>
        <w:ind w:firstLine="425"/>
        <w:rPr>
          <w:rFonts w:ascii="华文宋体" w:hAnsi="华文宋体" w:eastAsia="华文宋体" w:cs="宋体"/>
          <w:sz w:val="28"/>
          <w:szCs w:val="28"/>
        </w:rPr>
      </w:pPr>
      <w:r>
        <w:rPr>
          <w:rFonts w:eastAsia="华文宋体" w:cs="宋体" w:ascii="华文宋体" w:hAnsi="华文宋体"/>
          <w:sz w:val="28"/>
          <w:szCs w:val="28"/>
        </w:rPr>
      </w:r>
    </w:p>
    <w:p>
      <w:pPr>
        <w:pStyle w:val="Style14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  <w:t>课程目的</w:t>
      </w:r>
    </w:p>
    <w:p>
      <w:pPr>
        <w:pStyle w:val="Style14"/>
        <w:rPr>
          <w:rFonts w:cs="仿宋_GB2312" w:asciiTheme="minorEastAsia"/>
          <w:color w:val="000000"/>
          <w:kern w:val="0"/>
          <w:sz w:val="28"/>
          <w:szCs w:val="28"/>
        </w:rPr>
      </w:pPr>
      <w:r>
        <w:rPr>
          <w:rFonts w:cs="仿宋_GB2312" w:asciiTheme="minorEastAsia"/>
          <w:color w:val="000000"/>
          <w:kern w:val="0"/>
          <w:sz w:val="28"/>
          <w:szCs w:val="28"/>
        </w:rPr>
        <w:t>知识目标：</w:t>
      </w:r>
    </w:p>
    <w:p>
      <w:pPr>
        <w:pStyle w:val="Style14"/>
        <w:spacing w:lineRule="auto" w:line="360"/>
        <w:rPr>
          <w:rFonts w:ascii="Adobe 宋体 Std L" w:hAnsi="Adobe 宋体 Std L" w:eastAsia="Adobe 宋体 Std L" w:cs="仿宋"/>
          <w:sz w:val="28"/>
          <w:szCs w:val="28"/>
        </w:rPr>
      </w:pPr>
      <w:r>
        <w:rPr>
          <w:rFonts w:ascii="Adobe 宋体 Std L" w:hAnsi="Adobe 宋体 Std L" w:cs="仿宋" w:eastAsia="Adobe 宋体 Std L"/>
          <w:color w:val="000000"/>
          <w:sz w:val="28"/>
          <w:szCs w:val="28"/>
        </w:rPr>
        <w:t xml:space="preserve">    </w:t>
      </w:r>
      <w:r>
        <w:rPr>
          <w:rFonts w:ascii="Adobe 宋体 Std L" w:hAnsi="Adobe 宋体 Std L" w:cs="仿宋" w:eastAsia="Adobe 宋体 Std L"/>
          <w:color w:val="000000"/>
          <w:sz w:val="28"/>
          <w:szCs w:val="28"/>
        </w:rPr>
        <w:t>通过理论学习和实践研究相结合的手法，</w:t>
      </w:r>
      <w:r>
        <w:rPr>
          <w:rFonts w:ascii="Adobe 宋体 Std L" w:hAnsi="Adobe 宋体 Std L" w:cs="仿宋" w:eastAsia="Adobe 宋体 Std L"/>
          <w:sz w:val="28"/>
          <w:szCs w:val="28"/>
        </w:rPr>
        <w:t>通过</w:t>
      </w:r>
      <w:r>
        <w:rPr>
          <w:rFonts w:eastAsia="Adobe 宋体 Std L" w:cs="仿宋" w:ascii="Adobe 宋体 Std L" w:hAnsi="Adobe 宋体 Std L"/>
          <w:sz w:val="28"/>
          <w:szCs w:val="28"/>
        </w:rPr>
        <w:t>After Effects</w:t>
      </w:r>
      <w:r>
        <w:rPr>
          <w:rFonts w:ascii="Adobe 宋体 Std L" w:hAnsi="Adobe 宋体 Std L" w:cs="仿宋" w:eastAsia="Adobe 宋体 Std L"/>
          <w:sz w:val="28"/>
          <w:szCs w:val="28"/>
        </w:rPr>
        <w:t>这个合成软件的学习，可以使学生了解影视片头重要作用、应用领域以及制作流程，掌握</w:t>
      </w:r>
      <w:r>
        <w:rPr>
          <w:rFonts w:eastAsia="Adobe 宋体 Std L" w:cs="仿宋" w:ascii="Adobe 宋体 Std L" w:hAnsi="Adobe 宋体 Std L"/>
          <w:sz w:val="28"/>
          <w:szCs w:val="28"/>
        </w:rPr>
        <w:t>After Effects</w:t>
      </w:r>
      <w:r>
        <w:rPr>
          <w:rFonts w:ascii="Adobe 宋体 Std L" w:hAnsi="Adobe 宋体 Std L" w:cs="仿宋" w:eastAsia="Adobe 宋体 Std L"/>
          <w:sz w:val="28"/>
          <w:szCs w:val="28"/>
        </w:rPr>
        <w:t>这个合成软件的基本的操作，并完全的制作出影视片头。</w:t>
      </w:r>
    </w:p>
    <w:p>
      <w:pPr>
        <w:pStyle w:val="Style14"/>
        <w:rPr>
          <w:rFonts w:cs="仿宋_GB2312" w:asciiTheme="minorEastAsia"/>
          <w:color w:val="000000"/>
          <w:kern w:val="0"/>
          <w:sz w:val="28"/>
          <w:szCs w:val="28"/>
        </w:rPr>
      </w:pPr>
      <w:r>
        <w:rPr>
          <w:rFonts w:cs="仿宋_GB2312" w:asciiTheme="minorEastAsia"/>
          <w:color w:val="000000"/>
          <w:kern w:val="0"/>
          <w:sz w:val="28"/>
          <w:szCs w:val="28"/>
        </w:rPr>
      </w:r>
    </w:p>
    <w:p>
      <w:pPr>
        <w:pStyle w:val="Style14"/>
        <w:rPr>
          <w:rFonts w:cs="仿宋_GB2312" w:asciiTheme="minorEastAsia"/>
          <w:color w:val="000000"/>
          <w:kern w:val="0"/>
          <w:sz w:val="28"/>
          <w:szCs w:val="28"/>
        </w:rPr>
      </w:pPr>
      <w:r>
        <w:rPr>
          <w:rFonts w:cs="仿宋_GB2312" w:asciiTheme="minorEastAsia"/>
          <w:color w:val="000000"/>
          <w:kern w:val="0"/>
          <w:sz w:val="28"/>
          <w:szCs w:val="28"/>
        </w:rPr>
        <w:t>能力目标：</w:t>
      </w:r>
    </w:p>
    <w:p>
      <w:pPr>
        <w:pStyle w:val="Style14"/>
        <w:ind w:left="708" w:hanging="708"/>
        <w:rPr>
          <w:rFonts w:ascii="华文宋体" w:hAnsi="华文宋体" w:eastAsia="华文宋体" w:cs="宋体"/>
          <w:sz w:val="28"/>
          <w:szCs w:val="28"/>
        </w:rPr>
      </w:pPr>
      <w:r>
        <w:rPr>
          <w:rFonts w:ascii="华文宋体" w:hAnsi="华文宋体" w:cs="宋体" w:eastAsia="华文宋体"/>
          <w:sz w:val="28"/>
          <w:szCs w:val="28"/>
        </w:rPr>
        <w:t>（</w:t>
      </w:r>
      <w:r>
        <w:rPr>
          <w:rFonts w:eastAsia="华文宋体" w:cs="宋体" w:ascii="华文宋体" w:hAnsi="华文宋体"/>
          <w:sz w:val="28"/>
          <w:szCs w:val="28"/>
        </w:rPr>
        <w:t>1</w:t>
      </w:r>
      <w:r>
        <w:rPr>
          <w:rFonts w:ascii="华文宋体" w:hAnsi="华文宋体" w:cs="宋体" w:eastAsia="华文宋体"/>
          <w:sz w:val="28"/>
          <w:szCs w:val="28"/>
        </w:rPr>
        <w:t>）</w:t>
      </w:r>
      <w:r>
        <w:rPr>
          <w:rFonts w:ascii="Adobe 宋体 Std L" w:hAnsi="Adobe 宋体 Std L" w:cs="仿宋" w:eastAsia="Adobe 宋体 Std L"/>
          <w:color w:val="000000"/>
          <w:sz w:val="28"/>
          <w:szCs w:val="28"/>
        </w:rPr>
        <w:t>本课程</w:t>
      </w:r>
      <w:r>
        <w:rPr>
          <w:rFonts w:eastAsia="Adobe 宋体 Std L" w:cs="仿宋" w:ascii="Adobe 宋体 Std L" w:hAnsi="Adobe 宋体 Std L"/>
          <w:color w:val="000000"/>
          <w:sz w:val="28"/>
          <w:szCs w:val="28"/>
        </w:rPr>
        <w:t>After Effect</w:t>
      </w:r>
      <w:r>
        <w:rPr>
          <w:rFonts w:ascii="Adobe 宋体 Std L" w:hAnsi="Adobe 宋体 Std L" w:cs="仿宋" w:eastAsia="Adobe 宋体 Std L"/>
          <w:color w:val="000000"/>
          <w:sz w:val="28"/>
          <w:szCs w:val="28"/>
        </w:rPr>
        <w:t>数码影视合成与特效课程标准，教学设计侧重学生了解影视后期，培养良好的影片后期设计理念及提升，课程设置上要以学生为主体，关注学生的个体差异和不同的学习需求，充分激发学生的主动意识和进取精神。</w:t>
      </w:r>
    </w:p>
    <w:p>
      <w:pPr>
        <w:pStyle w:val="Style14"/>
        <w:ind w:left="708" w:hanging="708"/>
        <w:rPr>
          <w:rFonts w:ascii="华文宋体" w:hAnsi="华文宋体" w:eastAsia="华文宋体"/>
          <w:sz w:val="28"/>
          <w:szCs w:val="28"/>
        </w:rPr>
      </w:pPr>
      <w:r>
        <w:rPr>
          <w:rFonts w:ascii="华文宋体" w:hAnsi="华文宋体" w:cs="宋体" w:eastAsia="华文宋体"/>
          <w:sz w:val="28"/>
          <w:szCs w:val="28"/>
        </w:rPr>
        <w:t>（</w:t>
      </w:r>
      <w:r>
        <w:rPr>
          <w:rFonts w:eastAsia="华文宋体" w:cs="宋体" w:ascii="华文宋体" w:hAnsi="华文宋体"/>
          <w:sz w:val="28"/>
          <w:szCs w:val="28"/>
        </w:rPr>
        <w:t>2</w:t>
      </w:r>
      <w:r>
        <w:rPr>
          <w:rFonts w:ascii="华文宋体" w:hAnsi="华文宋体" w:cs="宋体" w:eastAsia="华文宋体"/>
          <w:sz w:val="28"/>
          <w:szCs w:val="28"/>
        </w:rPr>
        <w:t>）</w:t>
      </w:r>
      <w:r>
        <w:rPr>
          <w:rFonts w:ascii="Adobe 宋体 Std L" w:hAnsi="Adobe 宋体 Std L" w:cs="仿宋" w:eastAsia="Adobe 宋体 Std L"/>
          <w:color w:val="000000"/>
          <w:sz w:val="28"/>
          <w:szCs w:val="28"/>
        </w:rPr>
        <w:t>具体设计思路，校企合作开发课程、以实战项目为驱动，采用理实一体化教室、讲授</w:t>
      </w:r>
      <w:r>
        <w:rPr>
          <w:rFonts w:eastAsia="Adobe 宋体 Std L" w:cs="仿宋" w:ascii="Adobe 宋体 Std L" w:hAnsi="Adobe 宋体 Std L"/>
          <w:color w:val="000000"/>
          <w:sz w:val="28"/>
          <w:szCs w:val="28"/>
        </w:rPr>
        <w:t>+</w:t>
      </w:r>
      <w:r>
        <w:rPr>
          <w:rFonts w:ascii="Adobe 宋体 Std L" w:hAnsi="Adobe 宋体 Std L" w:cs="仿宋" w:eastAsia="Adobe 宋体 Std L"/>
          <w:color w:val="000000"/>
          <w:sz w:val="28"/>
          <w:szCs w:val="28"/>
        </w:rPr>
        <w:t>实操、理论</w:t>
      </w:r>
      <w:r>
        <w:rPr>
          <w:rFonts w:eastAsia="Adobe 宋体 Std L" w:cs="仿宋" w:ascii="Adobe 宋体 Std L" w:hAnsi="Adobe 宋体 Std L"/>
          <w:color w:val="000000"/>
          <w:sz w:val="28"/>
          <w:szCs w:val="28"/>
        </w:rPr>
        <w:t>+</w:t>
      </w:r>
      <w:r>
        <w:rPr>
          <w:rFonts w:ascii="Adobe 宋体 Std L" w:hAnsi="Adobe 宋体 Std L" w:cs="仿宋" w:eastAsia="Adobe 宋体 Std L"/>
          <w:color w:val="000000"/>
          <w:sz w:val="28"/>
          <w:szCs w:val="28"/>
        </w:rPr>
        <w:t>实践的授课方式。</w:t>
      </w:r>
      <w:r>
        <w:rPr>
          <w:rFonts w:eastAsia="Adobe 宋体 Std L" w:cs="仿宋" w:ascii="Adobe 宋体 Std L" w:hAnsi="Adobe 宋体 Std L"/>
          <w:color w:val="FF6600"/>
          <w:sz w:val="28"/>
          <w:szCs w:val="28"/>
        </w:rPr>
        <w:br/>
      </w:r>
    </w:p>
    <w:p>
      <w:pPr>
        <w:pStyle w:val="Style14"/>
        <w:rPr>
          <w:rFonts w:cs="仿宋_GB2312" w:asciiTheme="minorEastAsia"/>
          <w:color w:val="000000"/>
          <w:kern w:val="0"/>
          <w:sz w:val="28"/>
          <w:szCs w:val="28"/>
        </w:rPr>
      </w:pPr>
      <w:r>
        <w:rPr>
          <w:rFonts w:cs="仿宋_GB2312" w:asciiTheme="minorEastAsia"/>
          <w:color w:val="000000"/>
          <w:kern w:val="0"/>
          <w:sz w:val="28"/>
          <w:szCs w:val="28"/>
        </w:rPr>
        <w:t>素质目标：</w:t>
      </w:r>
      <w:r>
        <w:rPr>
          <w:rFonts w:cs="仿宋_GB2312" w:asciiTheme="minorEastAsia"/>
          <w:color w:val="000000"/>
          <w:kern w:val="0"/>
          <w:sz w:val="28"/>
          <w:szCs w:val="28"/>
        </w:rPr>
        <w:t>1</w:t>
      </w:r>
      <w:r>
        <w:rPr>
          <w:rFonts w:cs="仿宋_GB2312" w:asciiTheme="minorEastAsia"/>
          <w:color w:val="000000"/>
          <w:kern w:val="0"/>
          <w:sz w:val="28"/>
          <w:szCs w:val="28"/>
        </w:rPr>
        <w:t>、培养学生发现问题和解决问题的能力。</w:t>
      </w:r>
    </w:p>
    <w:p>
      <w:pPr>
        <w:pStyle w:val="Style14"/>
        <w:numPr>
          <w:ilvl w:val="0"/>
          <w:numId w:val="2"/>
        </w:numPr>
        <w:rPr>
          <w:rFonts w:cs="仿宋_GB2312" w:asciiTheme="minorEastAsia"/>
          <w:color w:val="000000"/>
          <w:kern w:val="0"/>
          <w:sz w:val="28"/>
          <w:szCs w:val="28"/>
        </w:rPr>
      </w:pPr>
      <w:r>
        <w:rPr>
          <w:rFonts w:cs="仿宋_GB2312" w:asciiTheme="minorEastAsia"/>
          <w:color w:val="000000"/>
          <w:kern w:val="0"/>
          <w:sz w:val="28"/>
          <w:szCs w:val="28"/>
        </w:rPr>
        <w:t xml:space="preserve">具有良好的学习态度。 </w:t>
      </w:r>
    </w:p>
    <w:p>
      <w:pPr>
        <w:pStyle w:val="Style14"/>
        <w:numPr>
          <w:ilvl w:val="0"/>
          <w:numId w:val="2"/>
        </w:numPr>
        <w:rPr>
          <w:rFonts w:cs="仿宋_GB2312" w:asciiTheme="minorEastAsia"/>
          <w:color w:val="000000"/>
          <w:kern w:val="0"/>
          <w:sz w:val="28"/>
          <w:szCs w:val="28"/>
        </w:rPr>
      </w:pPr>
      <w:r>
        <w:rPr>
          <w:rFonts w:cs="仿宋_GB2312" w:asciiTheme="minorEastAsia"/>
          <w:color w:val="000000"/>
          <w:kern w:val="0"/>
          <w:sz w:val="28"/>
          <w:szCs w:val="28"/>
        </w:rPr>
        <w:t>具有良好的交往与沟通表达能力；</w:t>
      </w:r>
    </w:p>
    <w:p>
      <w:pPr>
        <w:pStyle w:val="Style14"/>
        <w:numPr>
          <w:ilvl w:val="0"/>
          <w:numId w:val="2"/>
        </w:numPr>
        <w:rPr>
          <w:rFonts w:cs="仿宋_GB2312" w:asciiTheme="minorEastAsia"/>
          <w:color w:val="000000"/>
          <w:kern w:val="0"/>
          <w:sz w:val="28"/>
          <w:szCs w:val="28"/>
        </w:rPr>
      </w:pPr>
      <w:r>
        <w:rPr>
          <w:rFonts w:cs="仿宋_GB2312" w:asciiTheme="minorEastAsia"/>
          <w:color w:val="000000"/>
          <w:kern w:val="0"/>
          <w:sz w:val="28"/>
          <w:szCs w:val="28"/>
        </w:rPr>
        <w:t>具有团队合作精神；</w:t>
      </w:r>
    </w:p>
    <w:p>
      <w:pPr>
        <w:pStyle w:val="Style14"/>
        <w:ind w:left="1320"/>
        <w:rPr>
          <w:rFonts w:cs="仿宋_GB2312" w:asciiTheme="minorEastAsia"/>
          <w:color w:val="000000"/>
          <w:kern w:val="0"/>
          <w:sz w:val="28"/>
          <w:szCs w:val="28"/>
        </w:rPr>
      </w:pPr>
      <w:r>
        <w:rPr>
          <w:rFonts w:cs="仿宋_GB2312" w:asciiTheme="minorEastAsia"/>
          <w:color w:val="000000"/>
          <w:kern w:val="0"/>
          <w:sz w:val="28"/>
          <w:szCs w:val="28"/>
        </w:rPr>
        <w:t>5</w:t>
      </w:r>
      <w:r>
        <w:rPr>
          <w:rFonts w:cs="仿宋_GB2312" w:asciiTheme="minorEastAsia"/>
          <w:color w:val="000000"/>
          <w:kern w:val="0"/>
          <w:sz w:val="28"/>
          <w:szCs w:val="28"/>
        </w:rPr>
        <w:t>、具有正确的价值观与评定事物的能力。</w:t>
      </w:r>
    </w:p>
    <w:p>
      <w:pPr>
        <w:pStyle w:val="Style14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</w:r>
    </w:p>
    <w:p>
      <w:pPr>
        <w:pStyle w:val="Style14"/>
        <w:spacing w:lineRule="exact" w:line="430"/>
        <w:rPr>
          <w:rFonts w:ascii="仿宋_GB2312" w:hAnsi="仿宋_GB2312" w:eastAsia="仿宋_GB2312" w:cs="仿宋_GB2312"/>
          <w:b/>
          <w:b/>
          <w:bCs/>
          <w:sz w:val="28"/>
          <w:szCs w:val="28"/>
        </w:rPr>
      </w:pPr>
      <w:r>
        <w:rPr>
          <w:rFonts w:ascii="仿宋_GB2312" w:hAnsi="仿宋_GB2312" w:cs="仿宋_GB2312" w:eastAsia="仿宋_GB2312"/>
          <w:b/>
          <w:bCs/>
          <w:sz w:val="28"/>
          <w:szCs w:val="28"/>
        </w:rPr>
        <w:t>二、考试内容及要求</w:t>
      </w:r>
    </w:p>
    <w:p>
      <w:pPr>
        <w:pStyle w:val="Style14"/>
        <w:rPr>
          <w:rFonts w:cs="仿宋_GB2312" w:asciiTheme="minorEastAsia"/>
          <w:b w:val="false"/>
          <w:b w:val="false"/>
          <w:bCs w:val="false"/>
          <w:color w:val="FF0000"/>
          <w:sz w:val="28"/>
          <w:szCs w:val="28"/>
        </w:rPr>
      </w:pP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</w:r>
    </w:p>
    <w:tbl>
      <w:tblPr>
        <w:tblW w:w="7466" w:type="dxa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413"/>
        <w:gridCol w:w="1668"/>
        <w:gridCol w:w="2040"/>
        <w:gridCol w:w="2344"/>
      </w:tblGrid>
      <w:tr>
        <w:trPr/>
        <w:tc>
          <w:tcPr>
            <w:tcW w:w="74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16"/>
              <w:widowControl w:val="false"/>
              <w:jc w:val="center"/>
              <w:rPr>
                <w:b w:val="false"/>
                <w:b w:val="false"/>
                <w:bCs w:val="false"/>
                <w:color w:val="FF0000"/>
                <w:sz w:val="32"/>
                <w:szCs w:val="32"/>
              </w:rPr>
            </w:pPr>
            <w:r>
              <w:rPr>
                <w:b w:val="false"/>
                <w:bCs w:val="false"/>
                <w:color w:val="FF0000"/>
                <w:sz w:val="32"/>
                <w:szCs w:val="32"/>
              </w:rPr>
              <w:t>考查内容及成绩评定细则</w:t>
            </w:r>
          </w:p>
        </w:tc>
      </w:tr>
      <w:tr>
        <w:trPr/>
        <w:tc>
          <w:tcPr>
            <w:tcW w:w="141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16"/>
              <w:widowControl w:val="false"/>
              <w:rPr>
                <w:b w:val="false"/>
                <w:b w:val="false"/>
                <w:bCs w:val="false"/>
                <w:color w:val="FF0000"/>
              </w:rPr>
            </w:pPr>
            <w:r>
              <w:rPr>
                <w:b w:val="false"/>
                <w:bCs w:val="false"/>
                <w:color w:val="FF0000"/>
              </w:rPr>
              <w:t>考查班级</w:t>
            </w:r>
          </w:p>
        </w:tc>
        <w:tc>
          <w:tcPr>
            <w:tcW w:w="166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16"/>
              <w:widowControl w:val="false"/>
              <w:rPr>
                <w:b w:val="false"/>
                <w:b w:val="false"/>
                <w:bCs w:val="false"/>
                <w:color w:val="FF0000"/>
              </w:rPr>
            </w:pPr>
            <w:r>
              <w:rPr>
                <w:b w:val="false"/>
                <w:bCs w:val="false"/>
                <w:color w:val="FF0000"/>
              </w:rPr>
            </w:r>
          </w:p>
        </w:tc>
        <w:tc>
          <w:tcPr>
            <w:tcW w:w="20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16"/>
              <w:widowControl w:val="false"/>
              <w:rPr>
                <w:b w:val="false"/>
                <w:b w:val="false"/>
                <w:bCs w:val="false"/>
                <w:color w:val="FF0000"/>
              </w:rPr>
            </w:pPr>
            <w:r>
              <w:rPr>
                <w:b w:val="false"/>
                <w:bCs w:val="false"/>
                <w:color w:val="FF0000"/>
              </w:rPr>
              <w:t>考查方式</w:t>
            </w:r>
          </w:p>
        </w:tc>
        <w:tc>
          <w:tcPr>
            <w:tcW w:w="23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16"/>
              <w:widowControl w:val="false"/>
              <w:rPr>
                <w:b w:val="false"/>
                <w:b w:val="false"/>
                <w:bCs w:val="false"/>
                <w:color w:val="FF0000"/>
              </w:rPr>
            </w:pPr>
            <w:r>
              <w:rPr>
                <w:b w:val="false"/>
                <w:bCs w:val="false"/>
                <w:color w:val="FF0000"/>
              </w:rPr>
              <w:t>理论</w:t>
            </w:r>
            <w:r>
              <w:rPr>
                <w:b w:val="false"/>
                <w:bCs w:val="false"/>
                <w:color w:val="FF0000"/>
              </w:rPr>
              <w:t>+</w:t>
            </w:r>
            <w:r>
              <w:rPr>
                <w:b w:val="false"/>
                <w:bCs w:val="false"/>
                <w:color w:val="FF0000"/>
              </w:rPr>
              <w:t>实践</w:t>
            </w:r>
          </w:p>
        </w:tc>
      </w:tr>
      <w:tr>
        <w:trPr/>
        <w:tc>
          <w:tcPr>
            <w:tcW w:w="141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16"/>
              <w:widowControl w:val="false"/>
              <w:rPr>
                <w:b w:val="false"/>
                <w:b w:val="false"/>
                <w:bCs w:val="false"/>
                <w:color w:val="FF0000"/>
              </w:rPr>
            </w:pPr>
            <w:r>
              <w:rPr>
                <w:b w:val="false"/>
                <w:bCs w:val="false"/>
                <w:color w:val="FF0000"/>
              </w:rPr>
              <w:t>考查人数</w:t>
            </w:r>
          </w:p>
        </w:tc>
        <w:tc>
          <w:tcPr>
            <w:tcW w:w="166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16"/>
              <w:widowControl w:val="false"/>
              <w:rPr>
                <w:b w:val="false"/>
                <w:b w:val="false"/>
                <w:bCs w:val="false"/>
                <w:color w:val="FF0000"/>
              </w:rPr>
            </w:pPr>
            <w:r>
              <w:rPr>
                <w:b w:val="false"/>
                <w:bCs w:val="false"/>
                <w:color w:val="FF0000"/>
              </w:rPr>
            </w:r>
          </w:p>
        </w:tc>
        <w:tc>
          <w:tcPr>
            <w:tcW w:w="20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16"/>
              <w:widowControl w:val="false"/>
              <w:rPr>
                <w:b w:val="false"/>
                <w:b w:val="false"/>
                <w:bCs w:val="false"/>
                <w:color w:val="FF0000"/>
              </w:rPr>
            </w:pPr>
            <w:r>
              <w:rPr>
                <w:b w:val="false"/>
                <w:bCs w:val="false"/>
                <w:color w:val="FF0000"/>
              </w:rPr>
              <w:t>考查时间</w:t>
            </w:r>
          </w:p>
        </w:tc>
        <w:tc>
          <w:tcPr>
            <w:tcW w:w="23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16"/>
              <w:widowControl w:val="false"/>
              <w:rPr>
                <w:b w:val="false"/>
                <w:b w:val="false"/>
                <w:bCs w:val="false"/>
                <w:color w:val="FF0000"/>
              </w:rPr>
            </w:pPr>
            <w:r>
              <w:rPr>
                <w:b w:val="false"/>
                <w:bCs w:val="false"/>
                <w:color w:val="FF0000"/>
              </w:rPr>
            </w:r>
          </w:p>
        </w:tc>
      </w:tr>
      <w:tr>
        <w:trPr/>
        <w:tc>
          <w:tcPr>
            <w:tcW w:w="141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16"/>
              <w:widowControl w:val="false"/>
              <w:rPr>
                <w:b w:val="false"/>
                <w:b w:val="false"/>
                <w:bCs w:val="false"/>
                <w:color w:val="FF0000"/>
              </w:rPr>
            </w:pPr>
            <w:r>
              <w:rPr>
                <w:b w:val="false"/>
                <w:bCs w:val="false"/>
                <w:color w:val="FF0000"/>
              </w:rPr>
              <w:t>平时成绩占比</w:t>
            </w:r>
          </w:p>
        </w:tc>
        <w:tc>
          <w:tcPr>
            <w:tcW w:w="166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16"/>
              <w:widowControl w:val="false"/>
              <w:rPr>
                <w:b w:val="false"/>
                <w:b w:val="false"/>
                <w:bCs w:val="false"/>
                <w:color w:val="FF0000"/>
              </w:rPr>
            </w:pPr>
            <w:r>
              <w:rPr>
                <w:b w:val="false"/>
                <w:bCs w:val="false"/>
                <w:color w:val="FF0000"/>
              </w:rPr>
            </w:r>
          </w:p>
        </w:tc>
        <w:tc>
          <w:tcPr>
            <w:tcW w:w="20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16"/>
              <w:widowControl w:val="false"/>
              <w:rPr>
                <w:b w:val="false"/>
                <w:b w:val="false"/>
                <w:bCs w:val="false"/>
                <w:color w:val="FF0000"/>
              </w:rPr>
            </w:pPr>
            <w:r>
              <w:rPr>
                <w:b w:val="false"/>
                <w:bCs w:val="false"/>
                <w:color w:val="FF0000"/>
              </w:rPr>
              <w:t>评卷人</w:t>
            </w:r>
          </w:p>
        </w:tc>
        <w:tc>
          <w:tcPr>
            <w:tcW w:w="23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16"/>
              <w:widowControl w:val="false"/>
              <w:rPr>
                <w:b w:val="false"/>
                <w:b w:val="false"/>
                <w:bCs w:val="false"/>
                <w:color w:val="FF0000"/>
              </w:rPr>
            </w:pPr>
            <w:r>
              <w:rPr>
                <w:b w:val="false"/>
                <w:bCs w:val="false"/>
                <w:color w:val="FF0000"/>
              </w:rPr>
            </w:r>
          </w:p>
        </w:tc>
      </w:tr>
    </w:tbl>
    <w:p>
      <w:pPr>
        <w:pStyle w:val="Style14"/>
        <w:rPr>
          <w:b w:val="false"/>
          <w:b w:val="false"/>
          <w:bCs w:val="false"/>
          <w:color w:val="FF0000"/>
        </w:rPr>
      </w:pP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考查试题方式：</w:t>
      </w:r>
    </w:p>
    <w:p>
      <w:pPr>
        <w:pStyle w:val="Style14"/>
        <w:rPr>
          <w:b w:val="false"/>
          <w:b w:val="false"/>
          <w:bCs w:val="false"/>
          <w:color w:val="FF0000"/>
        </w:rPr>
      </w:pP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理论部分：试卷（统一出题方式考查）</w:t>
      </w:r>
    </w:p>
    <w:p>
      <w:pPr>
        <w:pStyle w:val="Style14"/>
        <w:rPr>
          <w:b w:val="false"/>
          <w:b w:val="false"/>
          <w:bCs w:val="false"/>
          <w:color w:val="FF0000"/>
        </w:rPr>
      </w:pP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单项选择题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20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道  （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20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分）</w:t>
      </w:r>
    </w:p>
    <w:p>
      <w:pPr>
        <w:pStyle w:val="Style14"/>
        <w:rPr>
          <w:b w:val="false"/>
          <w:b w:val="false"/>
          <w:bCs w:val="false"/>
          <w:color w:val="FF0000"/>
        </w:rPr>
      </w:pP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多项选择题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10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道  （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20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分）</w:t>
      </w:r>
    </w:p>
    <w:p>
      <w:pPr>
        <w:pStyle w:val="Style14"/>
        <w:rPr>
          <w:b w:val="false"/>
          <w:b w:val="false"/>
          <w:bCs w:val="false"/>
          <w:color w:val="FF0000"/>
        </w:rPr>
      </w:pP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实践题部分：</w:t>
      </w:r>
    </w:p>
    <w:p>
      <w:pPr>
        <w:pStyle w:val="Style14"/>
        <w:rPr>
          <w:b w:val="false"/>
          <w:b w:val="false"/>
          <w:bCs w:val="false"/>
          <w:color w:val="FF0000"/>
        </w:rPr>
      </w:pP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制作题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1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道（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60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分）</w:t>
      </w:r>
    </w:p>
    <w:p>
      <w:pPr>
        <w:pStyle w:val="Style14"/>
        <w:rPr>
          <w:b w:val="false"/>
          <w:b w:val="false"/>
          <w:bCs w:val="false"/>
          <w:color w:val="FF0000"/>
        </w:rPr>
      </w:pP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制作题范例：</w:t>
      </w:r>
    </w:p>
    <w:p>
      <w:pPr>
        <w:pStyle w:val="Style14"/>
        <w:rPr>
          <w:b w:val="false"/>
          <w:b w:val="false"/>
          <w:bCs w:val="false"/>
          <w:color w:val="FF0000"/>
        </w:rPr>
      </w:pP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如：运用</w:t>
      </w:r>
      <w:r>
        <w:rPr>
          <w:rFonts w:eastAsia="宋体" w:cs="仿宋_GB2312" w:asciiTheme="minorEastAsia"/>
          <w:b w:val="false"/>
          <w:bCs w:val="false"/>
          <w:color w:val="FF0000"/>
          <w:kern w:val="2"/>
          <w:sz w:val="28"/>
          <w:szCs w:val="28"/>
          <w:lang w:val="en-US" w:eastAsia="zh-CN" w:bidi="ar-SA"/>
        </w:rPr>
        <w:t>AE</w:t>
      </w:r>
      <w:r>
        <w:rPr>
          <w:rFonts w:cs="仿宋_GB2312" w:asciiTheme="minorEastAsia"/>
          <w:b w:val="false"/>
          <w:bCs w:val="false"/>
          <w:color w:val="FF0000"/>
          <w:kern w:val="2"/>
          <w:sz w:val="28"/>
          <w:szCs w:val="28"/>
          <w:lang w:val="en-US" w:eastAsia="zh-CN" w:bidi="ar-SA"/>
        </w:rPr>
        <w:t>制作作品展示短片（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要求；分辨率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1920*1280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，内容丰富，转场合理，节奏，时间控制得当，）</w:t>
      </w:r>
    </w:p>
    <w:p>
      <w:pPr>
        <w:pStyle w:val="Style14"/>
        <w:rPr>
          <w:b w:val="false"/>
          <w:b w:val="false"/>
          <w:bCs w:val="false"/>
          <w:color w:val="FF0000"/>
        </w:rPr>
      </w:pP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步骤：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1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、打开软件，</w:t>
      </w:r>
      <w:r>
        <w:rPr>
          <w:rFonts w:cs="仿宋_GB2312"/>
          <w:b w:val="false"/>
          <w:bCs w:val="false"/>
          <w:color w:val="FF0000"/>
          <w:sz w:val="28"/>
          <w:szCs w:val="28"/>
        </w:rPr>
        <w:t>导入图片素材或视频素材</w:t>
      </w:r>
    </w:p>
    <w:p>
      <w:pPr>
        <w:pStyle w:val="Style14"/>
        <w:rPr>
          <w:b w:val="false"/>
          <w:b w:val="false"/>
          <w:bCs w:val="false"/>
          <w:color w:val="FF0000"/>
        </w:rPr>
      </w:pP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 xml:space="preserve">      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2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、</w:t>
      </w:r>
      <w:r>
        <w:rPr>
          <w:rFonts w:cs="仿宋_GB2312"/>
          <w:b w:val="false"/>
          <w:bCs w:val="false"/>
          <w:color w:val="FF0000"/>
          <w:sz w:val="28"/>
          <w:szCs w:val="28"/>
        </w:rPr>
        <w:t>创建合成，</w:t>
      </w:r>
    </w:p>
    <w:p>
      <w:pPr>
        <w:pStyle w:val="Style14"/>
        <w:rPr>
          <w:b w:val="false"/>
          <w:b w:val="false"/>
          <w:bCs w:val="false"/>
          <w:color w:val="FF0000"/>
        </w:rPr>
      </w:pP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 xml:space="preserve">      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3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、制作文字标题动画</w:t>
      </w:r>
      <w:r>
        <w:rPr>
          <w:rFonts w:cs="仿宋_GB2312"/>
          <w:b w:val="false"/>
          <w:bCs w:val="false"/>
          <w:color w:val="FF0000"/>
          <w:sz w:val="28"/>
          <w:szCs w:val="28"/>
        </w:rPr>
        <w:t>（匀变速、匀加速）</w:t>
      </w:r>
    </w:p>
    <w:p>
      <w:pPr>
        <w:pStyle w:val="Style14"/>
        <w:rPr>
          <w:b w:val="false"/>
          <w:b w:val="false"/>
          <w:bCs w:val="false"/>
          <w:color w:val="FF0000"/>
        </w:rPr>
      </w:pP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 xml:space="preserve">      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4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、调整各作品图片展示时长</w:t>
      </w:r>
    </w:p>
    <w:p>
      <w:pPr>
        <w:pStyle w:val="Style14"/>
        <w:rPr>
          <w:b w:val="false"/>
          <w:b w:val="false"/>
          <w:bCs w:val="false"/>
          <w:color w:val="FF0000"/>
        </w:rPr>
      </w:pP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 xml:space="preserve">      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5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、利用关键帧制作图片展示动画（位移、缩放、旋转）</w:t>
      </w:r>
    </w:p>
    <w:p>
      <w:pPr>
        <w:pStyle w:val="Style14"/>
        <w:rPr>
          <w:b w:val="false"/>
          <w:b w:val="false"/>
          <w:bCs w:val="false"/>
          <w:color w:val="FF0000"/>
        </w:rPr>
      </w:pP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 xml:space="preserve">      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6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、制作转场（透明度、蒙版、特效工具）</w:t>
      </w:r>
    </w:p>
    <w:p>
      <w:pPr>
        <w:pStyle w:val="Style14"/>
        <w:rPr>
          <w:b w:val="false"/>
          <w:b w:val="false"/>
          <w:bCs w:val="false"/>
          <w:color w:val="FF0000"/>
        </w:rPr>
      </w:pP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 xml:space="preserve">      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7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、 提交短片视频及</w:t>
      </w:r>
      <w:r>
        <w:rPr>
          <w:rFonts w:eastAsia="宋体" w:cs="仿宋_GB2312" w:asciiTheme="minorEastAsia"/>
          <w:b w:val="false"/>
          <w:bCs w:val="false"/>
          <w:color w:val="FF0000"/>
          <w:kern w:val="2"/>
          <w:sz w:val="28"/>
          <w:szCs w:val="28"/>
          <w:lang w:val="en-US" w:eastAsia="zh-CN" w:bidi="ar-SA"/>
        </w:rPr>
        <w:t>AE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原文件</w:t>
      </w:r>
    </w:p>
    <w:p>
      <w:pPr>
        <w:pStyle w:val="Style14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</w:r>
    </w:p>
    <w:p>
      <w:pPr>
        <w:pStyle w:val="Style14"/>
        <w:rPr>
          <w:b w:val="false"/>
          <w:b w:val="false"/>
          <w:bCs w:val="false"/>
          <w:color w:val="FF0000"/>
        </w:rPr>
      </w:pP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知识点考查比例：</w:t>
      </w:r>
    </w:p>
    <w:p>
      <w:pPr>
        <w:pStyle w:val="Style14"/>
        <w:rPr>
          <w:b w:val="false"/>
          <w:b w:val="false"/>
          <w:bCs w:val="false"/>
          <w:color w:val="FF0000"/>
        </w:rPr>
      </w:pP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1.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理论（软件）基础的理解程度（</w:t>
      </w:r>
      <w:r>
        <w:rPr>
          <w:rFonts w:eastAsia="宋体" w:cs="仿宋_GB2312" w:asciiTheme="minorEastAsia"/>
          <w:b w:val="false"/>
          <w:bCs w:val="false"/>
          <w:color w:val="FF0000"/>
          <w:kern w:val="2"/>
          <w:sz w:val="28"/>
          <w:szCs w:val="28"/>
          <w:lang w:val="en-US" w:eastAsia="zh-CN" w:bidi="ar-SA"/>
        </w:rPr>
        <w:t>3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0%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）</w:t>
      </w:r>
    </w:p>
    <w:p>
      <w:pPr>
        <w:pStyle w:val="Style14"/>
        <w:rPr>
          <w:b w:val="false"/>
          <w:b w:val="false"/>
          <w:bCs w:val="false"/>
          <w:color w:val="FF0000"/>
        </w:rPr>
      </w:pP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2.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操作熟练程度（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20%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）</w:t>
      </w:r>
    </w:p>
    <w:p>
      <w:pPr>
        <w:pStyle w:val="Style14"/>
        <w:rPr>
          <w:b w:val="false"/>
          <w:b w:val="false"/>
          <w:bCs w:val="false"/>
          <w:color w:val="FF0000"/>
        </w:rPr>
      </w:pP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3.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实际问题的解决能力（</w:t>
      </w:r>
      <w:r>
        <w:rPr>
          <w:rFonts w:eastAsia="宋体" w:cs="仿宋_GB2312" w:asciiTheme="minorEastAsia"/>
          <w:b w:val="false"/>
          <w:bCs w:val="false"/>
          <w:color w:val="FF0000"/>
          <w:kern w:val="2"/>
          <w:sz w:val="28"/>
          <w:szCs w:val="28"/>
          <w:lang w:val="en-US" w:eastAsia="zh-CN" w:bidi="ar-SA"/>
        </w:rPr>
        <w:t>3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0%</w:t>
      </w:r>
      <w:r>
        <w:rPr>
          <w:rFonts w:cs="仿宋_GB2312" w:asciiTheme="minorEastAsia"/>
          <w:b w:val="false"/>
          <w:bCs w:val="false"/>
          <w:color w:val="FF0000"/>
          <w:sz w:val="28"/>
          <w:szCs w:val="28"/>
        </w:rPr>
        <w:t>）</w:t>
      </w:r>
    </w:p>
    <w:p>
      <w:pPr>
        <w:pStyle w:val="Style14"/>
        <w:rPr>
          <w:rFonts w:ascii="宋体" w:hAnsi="宋体" w:eastAsia="宋体"/>
          <w:b w:val="false"/>
          <w:b w:val="false"/>
          <w:bCs w:val="false"/>
          <w:color w:val="FF0000"/>
        </w:rPr>
      </w:pPr>
      <w:r>
        <w:rPr>
          <w:rFonts w:eastAsia="宋体" w:cs="仿宋_GB2312" w:ascii="宋体" w:hAnsi="宋体"/>
          <w:b w:val="false"/>
          <w:bCs w:val="false"/>
          <w:color w:val="FF0000"/>
          <w:sz w:val="28"/>
          <w:szCs w:val="28"/>
        </w:rPr>
        <w:t>4.</w:t>
      </w:r>
      <w:r>
        <w:rPr>
          <w:rFonts w:ascii="宋体" w:hAnsi="宋体" w:cs="仿宋_GB2312"/>
          <w:b w:val="false"/>
          <w:bCs w:val="false"/>
          <w:color w:val="FF0000"/>
          <w:sz w:val="28"/>
          <w:szCs w:val="28"/>
        </w:rPr>
        <w:t>相关知识的拓展能力（</w:t>
      </w:r>
      <w:r>
        <w:rPr>
          <w:rFonts w:eastAsia="宋体" w:cs="仿宋_GB2312" w:ascii="宋体" w:hAnsi="宋体"/>
          <w:b w:val="false"/>
          <w:bCs w:val="false"/>
          <w:color w:val="FF0000"/>
          <w:sz w:val="28"/>
          <w:szCs w:val="28"/>
        </w:rPr>
        <w:t>20%</w:t>
      </w:r>
      <w:r>
        <w:rPr>
          <w:rFonts w:ascii="宋体" w:hAnsi="宋体" w:cs="仿宋_GB2312"/>
          <w:b w:val="false"/>
          <w:bCs w:val="false"/>
          <w:color w:val="FF0000"/>
          <w:sz w:val="28"/>
          <w:szCs w:val="28"/>
        </w:rPr>
        <w:t>）</w:t>
      </w:r>
    </w:p>
    <w:p>
      <w:pPr>
        <w:pStyle w:val="Style14"/>
        <w:spacing w:lineRule="exact" w:line="430"/>
        <w:jc w:val="left"/>
        <w:rPr>
          <w:rFonts w:cs="仿宋_GB2312" w:asciiTheme="minorEastAsia"/>
          <w:bCs/>
          <w:sz w:val="28"/>
          <w:szCs w:val="28"/>
        </w:rPr>
      </w:pPr>
      <w:r>
        <w:rPr>
          <w:rFonts w:cs="仿宋_GB2312" w:eastAsia="仿宋_GB2312" w:asciiTheme="minorEastAsia"/>
          <w:b/>
          <w:bCs/>
          <w:sz w:val="28"/>
          <w:szCs w:val="28"/>
        </w:rPr>
        <w:t>三、考查知识点：</w:t>
      </w:r>
    </w:p>
    <w:p>
      <w:pPr>
        <w:pStyle w:val="Style14"/>
        <w:jc w:val="center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  <w:t>第一章</w:t>
      </w:r>
      <w:r>
        <w:rPr>
          <w:rFonts w:eastAsia="Adobe 宋体 Std L" w:cs="仿宋" w:ascii="Adobe 宋体 Std L" w:hAnsi="Adobe 宋体 Std L"/>
          <w:color w:val="000000"/>
          <w:kern w:val="0"/>
          <w:sz w:val="28"/>
          <w:szCs w:val="28"/>
          <w:lang w:bidi="ar"/>
        </w:rPr>
        <w:t>AfterEffects</w:t>
      </w:r>
      <w:r>
        <w:rPr>
          <w:rFonts w:ascii="Adobe 宋体 Std L" w:hAnsi="Adobe 宋体 Std L" w:cs="仿宋" w:eastAsia="Adobe 宋体 Std L"/>
          <w:color w:val="000000"/>
          <w:kern w:val="0"/>
          <w:sz w:val="28"/>
          <w:szCs w:val="28"/>
          <w:lang w:bidi="ar"/>
        </w:rPr>
        <w:t>软件基础</w:t>
      </w:r>
    </w:p>
    <w:p>
      <w:pPr>
        <w:pStyle w:val="Style14"/>
        <w:jc w:val="left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  <w:t>一、</w:t>
      </w:r>
      <w:r>
        <w:rPr>
          <w:rFonts w:ascii="Adobe 宋体 Std L" w:hAnsi="Adobe 宋体 Std L" w:cs="仿宋" w:eastAsia="Adobe 宋体 Std L"/>
          <w:color w:val="000000"/>
          <w:sz w:val="28"/>
          <w:szCs w:val="28"/>
        </w:rPr>
        <w:t>软件概念定义</w:t>
      </w:r>
      <w:r>
        <w:rPr>
          <w:rFonts w:cs="仿宋_GB2312" w:asciiTheme="minorEastAsia"/>
          <w:sz w:val="28"/>
          <w:szCs w:val="28"/>
        </w:rPr>
        <w:t>；</w:t>
      </w:r>
    </w:p>
    <w:p>
      <w:pPr>
        <w:pStyle w:val="Style14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  <w:t>本章重点：</w:t>
      </w:r>
    </w:p>
    <w:p>
      <w:pPr>
        <w:pStyle w:val="Style15"/>
        <w:ind w:left="420" w:firstLine="560"/>
        <w:rPr>
          <w:rFonts w:cs="仿宋_GB2312" w:asciiTheme="minorEastAsia"/>
          <w:sz w:val="28"/>
          <w:szCs w:val="28"/>
        </w:rPr>
      </w:pPr>
      <w:r>
        <w:rPr>
          <w:rFonts w:ascii="Adobe 宋体 Std L" w:hAnsi="Adobe 宋体 Std L" w:cs="仿宋" w:eastAsia="Adobe 宋体 Std L"/>
          <w:color w:val="000000"/>
          <w:sz w:val="28"/>
          <w:szCs w:val="28"/>
        </w:rPr>
        <w:t>视频格式定义，软件合成与图层概念</w:t>
      </w:r>
    </w:p>
    <w:p>
      <w:pPr>
        <w:pStyle w:val="Style14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  <w:t>要求：</w:t>
      </w:r>
    </w:p>
    <w:p>
      <w:pPr>
        <w:pStyle w:val="Style14"/>
        <w:rPr>
          <w:rFonts w:cs="仿宋_GB2312" w:asciiTheme="minorEastAsia"/>
          <w:sz w:val="28"/>
          <w:szCs w:val="28"/>
        </w:rPr>
      </w:pPr>
      <w:r>
        <w:rPr>
          <w:rFonts w:ascii="Adobe 宋体 Std L" w:hAnsi="Adobe 宋体 Std L" w:cs="仿宋" w:eastAsia="Adobe 宋体 Std L"/>
          <w:sz w:val="28"/>
          <w:szCs w:val="28"/>
        </w:rPr>
        <w:t>宣传片的渲染输出</w:t>
      </w:r>
    </w:p>
    <w:p>
      <w:pPr>
        <w:pStyle w:val="Style14"/>
        <w:numPr>
          <w:ilvl w:val="0"/>
          <w:numId w:val="3"/>
        </w:numPr>
        <w:jc w:val="center"/>
        <w:rPr>
          <w:rFonts w:cs="仿宋_GB2312" w:asciiTheme="minorEastAsia"/>
          <w:sz w:val="28"/>
          <w:szCs w:val="28"/>
        </w:rPr>
      </w:pPr>
      <w:r>
        <w:rPr>
          <w:rFonts w:ascii="Adobe 宋体 Std L" w:hAnsi="Adobe 宋体 Std L" w:cs="仿宋" w:eastAsia="Adobe 宋体 Std L"/>
          <w:sz w:val="28"/>
          <w:szCs w:val="28"/>
        </w:rPr>
        <w:t>商业片头合成制作</w:t>
      </w:r>
    </w:p>
    <w:p>
      <w:pPr>
        <w:pStyle w:val="Style14"/>
        <w:jc w:val="left"/>
        <w:rPr>
          <w:rFonts w:ascii="华文宋体" w:hAnsi="华文宋体" w:eastAsia="华文宋体"/>
          <w:sz w:val="28"/>
          <w:szCs w:val="28"/>
        </w:rPr>
      </w:pPr>
      <w:r>
        <w:rPr>
          <w:rFonts w:cs="仿宋_GB2312" w:asciiTheme="minorEastAsia"/>
          <w:sz w:val="28"/>
          <w:szCs w:val="28"/>
        </w:rPr>
        <w:t>一、</w:t>
      </w:r>
      <w:r>
        <w:rPr>
          <w:rFonts w:ascii="Adobe 宋体 Std L" w:hAnsi="Adobe 宋体 Std L" w:cs="仿宋" w:eastAsia="Adobe 宋体 Std L"/>
          <w:sz w:val="28"/>
          <w:szCs w:val="28"/>
        </w:rPr>
        <w:t>球星片头制作</w:t>
      </w:r>
    </w:p>
    <w:p>
      <w:pPr>
        <w:pStyle w:val="Style14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</w:r>
    </w:p>
    <w:p>
      <w:pPr>
        <w:pStyle w:val="Style14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  <w:t xml:space="preserve">      </w:t>
      </w:r>
    </w:p>
    <w:p>
      <w:pPr>
        <w:pStyle w:val="Style14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  <w:t>本间重点</w:t>
      </w:r>
    </w:p>
    <w:p>
      <w:pPr>
        <w:pStyle w:val="Style14"/>
        <w:rPr>
          <w:rFonts w:ascii="Adobe 宋体 Std L" w:hAnsi="Adobe 宋体 Std L" w:eastAsia="Adobe 宋体 Std L" w:cs="仿宋"/>
          <w:sz w:val="28"/>
          <w:szCs w:val="28"/>
        </w:rPr>
      </w:pPr>
      <w:r>
        <w:rPr>
          <w:rFonts w:ascii="Adobe 宋体 Std L" w:hAnsi="Adobe 宋体 Std L" w:cs="仿宋" w:eastAsia="Adobe 宋体 Std L"/>
          <w:sz w:val="28"/>
          <w:szCs w:val="28"/>
        </w:rPr>
        <w:t>汽车宣传片头</w:t>
      </w:r>
    </w:p>
    <w:p>
      <w:pPr>
        <w:pStyle w:val="Style14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  <w:t>要求</w:t>
      </w:r>
    </w:p>
    <w:p>
      <w:pPr>
        <w:pStyle w:val="Style15"/>
        <w:ind w:left="420" w:firstLine="420"/>
        <w:rPr>
          <w:rFonts w:ascii="Adobe 宋体 Std L" w:hAnsi="Adobe 宋体 Std L" w:eastAsia="Adobe 宋体 Std L" w:cs="仿宋"/>
          <w:sz w:val="28"/>
          <w:szCs w:val="28"/>
        </w:rPr>
      </w:pPr>
      <w:r>
        <w:rPr>
          <w:rFonts w:ascii="Adobe 宋体 Std L" w:hAnsi="Adobe 宋体 Std L" w:cs="仿宋" w:eastAsia="Adobe 宋体 Std L"/>
          <w:sz w:val="28"/>
          <w:szCs w:val="28"/>
        </w:rPr>
        <w:t>宣传片的渲染输出</w:t>
      </w:r>
    </w:p>
    <w:p>
      <w:pPr>
        <w:pStyle w:val="Style15"/>
        <w:ind w:left="420" w:firstLine="420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</w:r>
    </w:p>
    <w:p>
      <w:pPr>
        <w:pStyle w:val="Style14"/>
        <w:ind w:firstLine="2240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  <w:t xml:space="preserve">第三章  </w:t>
      </w:r>
      <w:r>
        <w:rPr>
          <w:rFonts w:ascii="Adobe 宋体 Std L" w:hAnsi="Adobe 宋体 Std L" w:cs="仿宋" w:eastAsia="Adobe 宋体 Std L"/>
          <w:color w:val="000000"/>
          <w:sz w:val="28"/>
          <w:szCs w:val="28"/>
        </w:rPr>
        <w:t>影视后期调色基础</w:t>
      </w:r>
    </w:p>
    <w:p>
      <w:pPr>
        <w:pStyle w:val="Style14"/>
        <w:numPr>
          <w:ilvl w:val="0"/>
          <w:numId w:val="4"/>
        </w:numPr>
        <w:rPr>
          <w:rFonts w:cs="仿宋_GB2312" w:asciiTheme="minorEastAsia"/>
          <w:sz w:val="28"/>
          <w:szCs w:val="28"/>
        </w:rPr>
      </w:pPr>
      <w:r>
        <w:rPr>
          <w:rFonts w:ascii="Adobe 宋体 Std L" w:hAnsi="Adobe 宋体 Std L" w:cs="仿宋" w:eastAsia="Adobe 宋体 Std L"/>
          <w:sz w:val="28"/>
          <w:szCs w:val="28"/>
        </w:rPr>
        <w:t>好莱坞胶片风格调色，色相与饱和度</w:t>
      </w:r>
    </w:p>
    <w:p>
      <w:pPr>
        <w:pStyle w:val="Style14"/>
        <w:numPr>
          <w:ilvl w:val="0"/>
          <w:numId w:val="4"/>
        </w:numPr>
        <w:rPr>
          <w:rFonts w:cs="仿宋_GB2312" w:asciiTheme="minorEastAsia"/>
          <w:sz w:val="28"/>
          <w:szCs w:val="28"/>
        </w:rPr>
      </w:pPr>
      <w:r>
        <w:rPr>
          <w:rFonts w:ascii="Adobe 宋体 Std L" w:hAnsi="Adobe 宋体 Std L" w:cs="仿宋" w:eastAsia="Adobe 宋体 Std L"/>
          <w:sz w:val="28"/>
          <w:szCs w:val="28"/>
        </w:rPr>
        <w:t>一反三调色基础</w:t>
      </w:r>
      <w:r>
        <w:rPr>
          <w:rFonts w:cs="仿宋_GB2312" w:asciiTheme="minorEastAsia"/>
          <w:sz w:val="28"/>
          <w:szCs w:val="28"/>
        </w:rPr>
        <w:t xml:space="preserve">            </w:t>
      </w:r>
    </w:p>
    <w:p>
      <w:pPr>
        <w:pStyle w:val="Style14"/>
        <w:ind w:firstLine="708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  <w:t>本章重点</w:t>
      </w:r>
    </w:p>
    <w:p>
      <w:pPr>
        <w:pStyle w:val="Style14"/>
        <w:ind w:firstLine="708"/>
        <w:rPr>
          <w:rFonts w:ascii="Adobe 宋体 Std L" w:hAnsi="Adobe 宋体 Std L" w:eastAsia="Adobe 宋体 Std L" w:cs="仿宋"/>
          <w:sz w:val="28"/>
          <w:szCs w:val="28"/>
        </w:rPr>
      </w:pPr>
      <w:r>
        <w:rPr>
          <w:rFonts w:ascii="Adobe 宋体 Std L" w:hAnsi="Adobe 宋体 Std L" w:cs="仿宋" w:eastAsia="Adobe 宋体 Std L"/>
          <w:sz w:val="28"/>
          <w:szCs w:val="28"/>
        </w:rPr>
        <w:t>韩式风格调色</w:t>
      </w:r>
    </w:p>
    <w:p>
      <w:pPr>
        <w:pStyle w:val="Style14"/>
        <w:ind w:firstLine="708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  <w:t>要求</w:t>
      </w:r>
    </w:p>
    <w:p>
      <w:pPr>
        <w:pStyle w:val="Style14"/>
        <w:ind w:firstLine="708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  <w:t>渲染输出</w:t>
      </w:r>
    </w:p>
    <w:p>
      <w:pPr>
        <w:pStyle w:val="Style14"/>
        <w:ind w:left="420" w:firstLine="708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</w:r>
    </w:p>
    <w:p>
      <w:pPr>
        <w:pStyle w:val="Style14"/>
        <w:jc w:val="center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  <w:t>第四章</w:t>
      </w:r>
      <w:r>
        <w:rPr>
          <w:rFonts w:ascii="Adobe 宋体 Std L" w:hAnsi="Adobe 宋体 Std L" w:cs="仿宋" w:eastAsia="Adobe 宋体 Std L"/>
          <w:color w:val="000000"/>
          <w:sz w:val="28"/>
          <w:szCs w:val="28"/>
        </w:rPr>
        <w:t>电影调色进阶</w:t>
      </w:r>
    </w:p>
    <w:p>
      <w:pPr>
        <w:pStyle w:val="Style14"/>
        <w:rPr>
          <w:rFonts w:ascii="华文宋体" w:hAnsi="华文宋体" w:eastAsia="华文宋体"/>
          <w:sz w:val="28"/>
          <w:szCs w:val="28"/>
        </w:rPr>
      </w:pPr>
      <w:r>
        <w:rPr>
          <w:rFonts w:cs="仿宋_GB2312" w:asciiTheme="minorEastAsia"/>
          <w:sz w:val="28"/>
          <w:szCs w:val="28"/>
        </w:rPr>
        <w:t>一、</w:t>
      </w:r>
      <w:r>
        <w:rPr>
          <w:rFonts w:ascii="Adobe 宋体 Std L" w:hAnsi="Adobe 宋体 Std L" w:cs="仿宋" w:eastAsia="Adobe 宋体 Std L"/>
          <w:sz w:val="28"/>
          <w:szCs w:val="28"/>
        </w:rPr>
        <w:t>轿跑电影级别调色</w:t>
      </w:r>
      <w:r>
        <w:rPr>
          <w:rFonts w:cs="仿宋_GB2312" w:asciiTheme="minorEastAsia"/>
          <w:sz w:val="28"/>
          <w:szCs w:val="28"/>
        </w:rPr>
        <w:br/>
      </w:r>
      <w:r>
        <w:rPr>
          <w:rFonts w:cs="仿宋_GB2312" w:asciiTheme="minorEastAsia"/>
          <w:sz w:val="28"/>
          <w:szCs w:val="28"/>
        </w:rPr>
        <w:t>二、</w:t>
      </w:r>
      <w:r>
        <w:rPr>
          <w:rFonts w:ascii="Adobe 宋体 Std L" w:hAnsi="Adobe 宋体 Std L" w:cs="仿宋" w:eastAsia="Adobe 宋体 Std L"/>
          <w:sz w:val="28"/>
          <w:szCs w:val="28"/>
        </w:rPr>
        <w:t>日系风格电影调色</w:t>
      </w:r>
    </w:p>
    <w:p>
      <w:pPr>
        <w:pStyle w:val="Style14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  <w:t xml:space="preserve">             </w:t>
      </w:r>
    </w:p>
    <w:p>
      <w:pPr>
        <w:pStyle w:val="Style14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  <w:t>本章重点</w:t>
      </w:r>
    </w:p>
    <w:p>
      <w:pPr>
        <w:pStyle w:val="Style14"/>
        <w:rPr>
          <w:rFonts w:ascii="Adobe 宋体 Std L" w:hAnsi="Adobe 宋体 Std L" w:eastAsia="Adobe 宋体 Std L" w:cs="仿宋"/>
          <w:sz w:val="28"/>
          <w:szCs w:val="28"/>
        </w:rPr>
      </w:pPr>
      <w:r>
        <w:rPr>
          <w:rFonts w:ascii="Adobe 宋体 Std L" w:hAnsi="Adobe 宋体 Std L" w:cs="仿宋" w:eastAsia="Adobe 宋体 Std L"/>
          <w:sz w:val="28"/>
          <w:szCs w:val="28"/>
        </w:rPr>
        <w:t>电影金属色调色</w:t>
      </w:r>
    </w:p>
    <w:p>
      <w:pPr>
        <w:pStyle w:val="Style14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  <w:t>要求</w:t>
      </w:r>
    </w:p>
    <w:p>
      <w:pPr>
        <w:pStyle w:val="Style14"/>
        <w:rPr>
          <w:rFonts w:cs="仿宋_GB2312" w:asciiTheme="minorEastAsia"/>
          <w:sz w:val="28"/>
          <w:szCs w:val="28"/>
        </w:rPr>
      </w:pPr>
      <w:r>
        <w:rPr>
          <w:rFonts w:ascii="华文宋体" w:hAnsi="华文宋体" w:eastAsia="华文宋体"/>
          <w:sz w:val="28"/>
          <w:szCs w:val="28"/>
        </w:rPr>
        <w:t>渲染输出</w:t>
      </w:r>
    </w:p>
    <w:p>
      <w:pPr>
        <w:pStyle w:val="Style14"/>
        <w:jc w:val="center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  <w:t xml:space="preserve">第五章 </w:t>
      </w:r>
      <w:r>
        <w:rPr>
          <w:rFonts w:ascii="Adobe 宋体 Std L" w:hAnsi="Adobe 宋体 Std L" w:cs="仿宋" w:eastAsia="Adobe 宋体 Std L"/>
          <w:color w:val="000000"/>
          <w:sz w:val="28"/>
          <w:szCs w:val="28"/>
        </w:rPr>
        <w:t>摄像机跟踪技术</w:t>
      </w:r>
    </w:p>
    <w:p>
      <w:pPr>
        <w:pStyle w:val="Style14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  <w:t>一、</w:t>
      </w:r>
      <w:r>
        <w:rPr>
          <w:rFonts w:ascii="Adobe 宋体 Std L" w:hAnsi="Adobe 宋体 Std L" w:cs="仿宋" w:eastAsia="Adobe 宋体 Std L"/>
          <w:sz w:val="28"/>
          <w:szCs w:val="28"/>
        </w:rPr>
        <w:t>变速跟踪技术</w:t>
      </w:r>
    </w:p>
    <w:p>
      <w:pPr>
        <w:pStyle w:val="Style14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  <w:t xml:space="preserve">     </w:t>
      </w:r>
    </w:p>
    <w:p>
      <w:pPr>
        <w:pStyle w:val="Style14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  <w:t>本章重点</w:t>
      </w:r>
    </w:p>
    <w:p>
      <w:pPr>
        <w:pStyle w:val="Style14"/>
        <w:rPr>
          <w:rFonts w:ascii="Adobe 宋体 Std L" w:hAnsi="Adobe 宋体 Std L" w:eastAsia="Adobe 宋体 Std L" w:cs="仿宋"/>
          <w:sz w:val="28"/>
          <w:szCs w:val="28"/>
        </w:rPr>
      </w:pPr>
      <w:r>
        <w:rPr>
          <w:rFonts w:ascii="Adobe 宋体 Std L" w:hAnsi="Adobe 宋体 Std L" w:cs="仿宋" w:eastAsia="Adobe 宋体 Std L"/>
          <w:sz w:val="28"/>
          <w:szCs w:val="28"/>
        </w:rPr>
        <w:t>缩放跟踪技术</w:t>
      </w:r>
    </w:p>
    <w:p>
      <w:pPr>
        <w:pStyle w:val="Style14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  <w:t>要求</w:t>
      </w:r>
    </w:p>
    <w:p>
      <w:pPr>
        <w:pStyle w:val="Style14"/>
        <w:rPr>
          <w:rFonts w:cs="仿宋_GB2312" w:asciiTheme="minorEastAsia"/>
          <w:sz w:val="28"/>
          <w:szCs w:val="28"/>
        </w:rPr>
      </w:pPr>
      <w:r>
        <w:rPr>
          <w:rFonts w:ascii="华文宋体" w:hAnsi="华文宋体" w:eastAsia="华文宋体"/>
          <w:sz w:val="28"/>
          <w:szCs w:val="28"/>
        </w:rPr>
        <w:t>渲染输出</w:t>
      </w:r>
    </w:p>
    <w:p>
      <w:pPr>
        <w:pStyle w:val="Style14"/>
        <w:jc w:val="center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  <w:t xml:space="preserve">第六章 </w:t>
      </w:r>
      <w:r>
        <w:rPr>
          <w:rFonts w:ascii="Adobe 宋体 Std L" w:hAnsi="Adobe 宋体 Std L" w:cs="仿宋" w:eastAsia="Adobe 宋体 Std L"/>
          <w:sz w:val="28"/>
          <w:szCs w:val="28"/>
        </w:rPr>
        <w:t>三维图层动画合成技术</w:t>
      </w:r>
    </w:p>
    <w:p>
      <w:pPr>
        <w:pStyle w:val="Style14"/>
        <w:rPr>
          <w:rFonts w:cs="仿宋_GB2312" w:asciiTheme="minorEastAsia"/>
          <w:sz w:val="28"/>
          <w:szCs w:val="28"/>
        </w:rPr>
      </w:pPr>
      <w:r>
        <w:rPr>
          <w:rFonts w:ascii="Adobe 宋体 Std L" w:hAnsi="Adobe 宋体 Std L" w:cs="仿宋" w:eastAsia="Adobe 宋体 Std L"/>
          <w:sz w:val="28"/>
          <w:szCs w:val="28"/>
        </w:rPr>
        <w:t>十二生肖三维广告</w:t>
      </w:r>
      <w:r>
        <w:rPr>
          <w:rFonts w:cs="仿宋_GB2312" w:asciiTheme="minorEastAsia"/>
          <w:sz w:val="28"/>
          <w:szCs w:val="28"/>
        </w:rPr>
        <w:br/>
      </w:r>
      <w:r>
        <w:rPr>
          <w:rFonts w:cs="仿宋_GB2312" w:asciiTheme="minorEastAsia"/>
          <w:sz w:val="28"/>
          <w:szCs w:val="28"/>
        </w:rPr>
        <w:t>本章重点</w:t>
      </w:r>
    </w:p>
    <w:p>
      <w:pPr>
        <w:pStyle w:val="Style14"/>
        <w:rPr>
          <w:rFonts w:ascii="Adobe 宋体 Std L" w:hAnsi="Adobe 宋体 Std L" w:eastAsia="Adobe 宋体 Std L" w:cs="仿宋"/>
          <w:sz w:val="28"/>
          <w:szCs w:val="28"/>
        </w:rPr>
      </w:pPr>
      <w:r>
        <w:rPr>
          <w:rFonts w:eastAsia="Adobe 宋体 Std L" w:cs="仿宋" w:ascii="Adobe 宋体 Std L" w:hAnsi="Adobe 宋体 Std L"/>
          <w:sz w:val="28"/>
          <w:szCs w:val="28"/>
        </w:rPr>
        <w:t>1DOTA</w:t>
      </w:r>
      <w:r>
        <w:rPr>
          <w:rFonts w:ascii="Adobe 宋体 Std L" w:hAnsi="Adobe 宋体 Std L" w:cs="仿宋" w:eastAsia="Adobe 宋体 Std L"/>
          <w:sz w:val="28"/>
          <w:szCs w:val="28"/>
        </w:rPr>
        <w:t>影魔广告制作</w:t>
      </w:r>
    </w:p>
    <w:p>
      <w:pPr>
        <w:pStyle w:val="Style14"/>
        <w:rPr>
          <w:rFonts w:ascii="华文宋体" w:hAnsi="华文宋体" w:eastAsia="华文宋体"/>
          <w:sz w:val="28"/>
          <w:szCs w:val="28"/>
        </w:rPr>
      </w:pPr>
      <w:r>
        <w:rPr>
          <w:rFonts w:ascii="华文宋体" w:hAnsi="华文宋体" w:eastAsia="华文宋体"/>
          <w:sz w:val="28"/>
          <w:szCs w:val="28"/>
        </w:rPr>
        <w:t>放样变形的原理及调整</w:t>
      </w:r>
    </w:p>
    <w:p>
      <w:pPr>
        <w:pStyle w:val="Style14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  <w:t>要求</w:t>
      </w:r>
    </w:p>
    <w:p>
      <w:pPr>
        <w:pStyle w:val="Style14"/>
        <w:rPr>
          <w:rFonts w:cs="仿宋_GB2312" w:asciiTheme="minorEastAsia"/>
          <w:bCs/>
          <w:sz w:val="28"/>
          <w:szCs w:val="28"/>
        </w:rPr>
      </w:pPr>
      <w:r>
        <w:rPr>
          <w:rFonts w:cs="仿宋_GB2312" w:asciiTheme="minorEastAsia"/>
          <w:bCs/>
          <w:sz w:val="28"/>
          <w:szCs w:val="28"/>
        </w:rPr>
        <w:t>渲染输出</w:t>
      </w:r>
    </w:p>
    <w:p>
      <w:pPr>
        <w:pStyle w:val="Style14"/>
        <w:jc w:val="center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</w:r>
    </w:p>
    <w:p>
      <w:pPr>
        <w:pStyle w:val="Style14"/>
        <w:jc w:val="center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  <w:t xml:space="preserve">第七章 </w:t>
      </w:r>
      <w:r>
        <w:rPr>
          <w:rFonts w:ascii="Adobe 宋体 Std L" w:hAnsi="Adobe 宋体 Std L" w:cs="仿宋" w:eastAsia="Adobe 宋体 Std L"/>
          <w:sz w:val="28"/>
          <w:szCs w:val="28"/>
        </w:rPr>
        <w:t>插件特效</w:t>
      </w:r>
    </w:p>
    <w:p>
      <w:pPr>
        <w:pStyle w:val="Style14"/>
        <w:numPr>
          <w:ilvl w:val="0"/>
          <w:numId w:val="5"/>
        </w:numPr>
        <w:rPr>
          <w:rFonts w:cs="仿宋_GB2312" w:asciiTheme="minorEastAsia"/>
          <w:sz w:val="28"/>
          <w:szCs w:val="28"/>
        </w:rPr>
      </w:pPr>
      <w:r>
        <w:rPr>
          <w:rFonts w:ascii="Adobe 宋体 Std L" w:hAnsi="Adobe 宋体 Std L" w:cs="仿宋" w:eastAsia="Adobe 宋体 Std L"/>
          <w:sz w:val="28"/>
          <w:szCs w:val="28"/>
        </w:rPr>
        <w:t>灯光工厂插件运用</w:t>
      </w:r>
    </w:p>
    <w:p>
      <w:pPr>
        <w:pStyle w:val="Style14"/>
        <w:numPr>
          <w:ilvl w:val="0"/>
          <w:numId w:val="5"/>
        </w:numPr>
        <w:rPr>
          <w:rFonts w:cs="仿宋_GB2312" w:asciiTheme="minorEastAsia"/>
          <w:sz w:val="28"/>
          <w:szCs w:val="28"/>
        </w:rPr>
      </w:pPr>
      <w:r>
        <w:rPr>
          <w:rFonts w:ascii="Adobe 宋体 Std L" w:hAnsi="Adobe 宋体 Std L" w:cs="仿宋" w:eastAsia="Adobe 宋体 Std L"/>
          <w:sz w:val="28"/>
          <w:szCs w:val="28"/>
        </w:rPr>
        <w:t>自带插件运用</w:t>
      </w:r>
      <w:r>
        <w:rPr>
          <w:rFonts w:cs="仿宋_GB2312" w:asciiTheme="minorEastAsia"/>
          <w:sz w:val="28"/>
          <w:szCs w:val="28"/>
        </w:rPr>
        <w:br/>
        <w:t xml:space="preserve"> </w:t>
      </w:r>
      <w:r>
        <w:rPr>
          <w:rFonts w:cs="仿宋_GB2312" w:asciiTheme="minorEastAsia"/>
          <w:sz w:val="28"/>
          <w:szCs w:val="28"/>
        </w:rPr>
        <w:t>本章重点</w:t>
      </w:r>
    </w:p>
    <w:p>
      <w:pPr>
        <w:pStyle w:val="Style15"/>
        <w:ind w:left="360" w:firstLine="560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  <w:t xml:space="preserve">1. </w:t>
      </w:r>
      <w:r>
        <w:rPr>
          <w:rFonts w:ascii="华文宋体" w:hAnsi="华文宋体" w:eastAsia="华文宋体"/>
          <w:sz w:val="28"/>
          <w:szCs w:val="28"/>
        </w:rPr>
        <w:t>插件的安装和启动</w:t>
      </w:r>
    </w:p>
    <w:p>
      <w:pPr>
        <w:pStyle w:val="Style14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  <w:t>要求</w:t>
      </w:r>
    </w:p>
    <w:p>
      <w:pPr>
        <w:pStyle w:val="Style14"/>
        <w:ind w:firstLine="1120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  <w:t xml:space="preserve">1. </w:t>
      </w:r>
      <w:r>
        <w:rPr>
          <w:rFonts w:ascii="华文宋体" w:hAnsi="华文宋体" w:eastAsia="华文宋体"/>
          <w:sz w:val="28"/>
          <w:szCs w:val="28"/>
        </w:rPr>
        <w:t>渲染输出</w:t>
      </w:r>
    </w:p>
    <w:p>
      <w:pPr>
        <w:pStyle w:val="Style14"/>
        <w:ind w:firstLine="560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</w:r>
    </w:p>
    <w:p>
      <w:pPr>
        <w:pStyle w:val="Style14"/>
        <w:jc w:val="center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  <w:t>第八章</w:t>
      </w:r>
      <w:r>
        <w:rPr>
          <w:rFonts w:ascii="Adobe 宋体 Std L" w:hAnsi="Adobe 宋体 Std L" w:cs="仿宋" w:eastAsia="Adobe 宋体 Std L"/>
          <w:sz w:val="28"/>
          <w:szCs w:val="28"/>
        </w:rPr>
        <w:t>影视粒子动画特效</w:t>
      </w:r>
    </w:p>
    <w:p>
      <w:pPr>
        <w:pStyle w:val="Style14"/>
        <w:ind w:firstLine="280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  <w:t>一、</w:t>
      </w:r>
      <w:r>
        <w:rPr>
          <w:rFonts w:eastAsia="Adobe 宋体 Std L" w:cs="仿宋" w:ascii="Adobe 宋体 Std L" w:hAnsi="Adobe 宋体 Std L"/>
          <w:sz w:val="28"/>
          <w:szCs w:val="28"/>
        </w:rPr>
        <w:t>AE</w:t>
      </w:r>
      <w:r>
        <w:rPr>
          <w:rFonts w:ascii="Adobe 宋体 Std L" w:hAnsi="Adobe 宋体 Std L" w:cs="仿宋" w:eastAsia="Adobe 宋体 Std L"/>
          <w:sz w:val="28"/>
          <w:szCs w:val="28"/>
        </w:rPr>
        <w:t>扩展插件</w:t>
      </w:r>
      <w:r>
        <w:rPr>
          <w:rFonts w:eastAsia="Adobe 宋体 Std L" w:cs="仿宋" w:ascii="Adobe 宋体 Std L" w:hAnsi="Adobe 宋体 Std L"/>
          <w:sz w:val="28"/>
          <w:szCs w:val="28"/>
        </w:rPr>
        <w:t>particular</w:t>
      </w:r>
      <w:r>
        <w:rPr>
          <w:rFonts w:ascii="Adobe 宋体 Std L" w:hAnsi="Adobe 宋体 Std L" w:cs="仿宋" w:eastAsia="Adobe 宋体 Std L"/>
          <w:sz w:val="28"/>
          <w:szCs w:val="28"/>
        </w:rPr>
        <w:t>，</w:t>
      </w:r>
      <w:r>
        <w:rPr>
          <w:rFonts w:eastAsia="Adobe 宋体 Std L" w:cs="仿宋" w:ascii="Adobe 宋体 Std L" w:hAnsi="Adobe 宋体 Std L"/>
          <w:sz w:val="28"/>
          <w:szCs w:val="28"/>
        </w:rPr>
        <w:t xml:space="preserve">From shin 3D strok </w:t>
      </w:r>
      <w:r>
        <w:rPr>
          <w:rFonts w:ascii="Adobe 宋体 Std L" w:hAnsi="Adobe 宋体 Std L" w:cs="仿宋" w:eastAsia="Adobe 宋体 Std L"/>
          <w:sz w:val="28"/>
          <w:szCs w:val="28"/>
        </w:rPr>
        <w:t>等插件</w:t>
      </w:r>
    </w:p>
    <w:p>
      <w:pPr>
        <w:pStyle w:val="Style14"/>
        <w:ind w:firstLine="280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  <w:t>二，</w:t>
      </w:r>
      <w:r>
        <w:rPr>
          <w:rFonts w:ascii="Adobe 宋体 Std L" w:hAnsi="Adobe 宋体 Std L" w:cs="仿宋" w:eastAsia="Adobe 宋体 Std L"/>
          <w:sz w:val="28"/>
          <w:szCs w:val="28"/>
        </w:rPr>
        <w:t>自带的各种粒子插件</w:t>
      </w:r>
    </w:p>
    <w:p>
      <w:pPr>
        <w:pStyle w:val="Style14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  <w:t>本章重点</w:t>
      </w:r>
    </w:p>
    <w:p>
      <w:pPr>
        <w:pStyle w:val="Style14"/>
        <w:ind w:firstLine="1120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  <w:t>1.</w:t>
      </w:r>
      <w:r>
        <w:rPr>
          <w:rFonts w:cs="仿宋_GB2312" w:asciiTheme="minorEastAsia"/>
          <w:sz w:val="28"/>
          <w:szCs w:val="28"/>
        </w:rPr>
        <w:t>插件故障排除</w:t>
      </w:r>
      <w:bookmarkStart w:id="0" w:name="_GoBack"/>
      <w:bookmarkEnd w:id="0"/>
    </w:p>
    <w:p>
      <w:pPr>
        <w:pStyle w:val="Style14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  <w:t>要求</w:t>
      </w:r>
    </w:p>
    <w:p>
      <w:pPr>
        <w:pStyle w:val="Style14"/>
        <w:ind w:firstLine="1120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  <w:t>1.</w:t>
      </w:r>
      <w:r>
        <w:rPr>
          <w:rFonts w:cs="仿宋_GB2312" w:asciiTheme="minorEastAsia"/>
          <w:sz w:val="28"/>
          <w:szCs w:val="28"/>
        </w:rPr>
        <w:t>渲染输出</w:t>
      </w:r>
    </w:p>
    <w:p>
      <w:pPr>
        <w:pStyle w:val="Style14"/>
        <w:ind w:firstLine="255"/>
        <w:rPr>
          <w:rFonts w:cs="仿宋_GB2312" w:asciiTheme="minorEastAsia"/>
          <w:sz w:val="28"/>
          <w:szCs w:val="28"/>
        </w:rPr>
      </w:pPr>
      <w:r>
        <w:rPr>
          <w:rFonts w:cs="仿宋_GB2312" w:asciiTheme="minorEastAsia"/>
          <w:sz w:val="28"/>
          <w:szCs w:val="28"/>
        </w:rPr>
      </w:r>
    </w:p>
    <w:p>
      <w:pPr>
        <w:pStyle w:val="1"/>
        <w:widowControl/>
        <w:shd w:val="clear" w:color="auto" w:fill="FFFFFF"/>
        <w:spacing w:beforeAutospacing="0" w:beforeLines="114" w:afterAutospacing="0" w:afterLines="114"/>
        <w:rPr>
          <w:rFonts w:eastAsia="宋体" w:asciiTheme="minorEastAsia" w:eastAsiaTheme="minorEastAsia"/>
          <w:b w:val="false"/>
          <w:b w:val="false"/>
          <w:sz w:val="28"/>
          <w:szCs w:val="28"/>
        </w:rPr>
      </w:pPr>
      <w:r>
        <w:rPr>
          <w:rFonts w:cs="仿宋_GB2312" w:asciiTheme="minorEastAsia"/>
          <w:b w:val="false"/>
          <w:sz w:val="28"/>
          <w:szCs w:val="28"/>
        </w:rPr>
        <w:t>参考文献</w:t>
      </w:r>
      <w:r>
        <w:rPr>
          <w:rFonts w:eastAsia="宋体" w:cs="仿宋_GB2312" w:eastAsiaTheme="minorEastAsia"/>
          <w:b w:val="false"/>
          <w:sz w:val="28"/>
          <w:szCs w:val="28"/>
        </w:rPr>
        <w:br/>
        <w:t xml:space="preserve">  1.</w:t>
      </w:r>
      <w:r>
        <w:rPr>
          <w:rFonts w:eastAsia="宋体" w:cs="仿宋_GB2312" w:eastAsiaTheme="minorEastAsia"/>
          <w:b w:val="false"/>
          <w:color w:val="000000"/>
          <w:sz w:val="28"/>
          <w:szCs w:val="28"/>
          <w:shd w:fill="FFFFFF" w:val="clear"/>
        </w:rPr>
        <w:t>AE</w:t>
      </w:r>
      <w:r>
        <w:rPr>
          <w:rFonts w:cs="仿宋_GB2312" w:asciiTheme="minorEastAsia"/>
          <w:b w:val="false"/>
          <w:color w:val="000000"/>
          <w:sz w:val="28"/>
          <w:szCs w:val="28"/>
          <w:shd w:fill="FFFFFF" w:val="clear"/>
        </w:rPr>
        <w:t xml:space="preserve">影视特效 </w:t>
      </w:r>
    </w:p>
    <w:sectPr>
      <w:type w:val="nextPage"/>
      <w:pgSz w:w="11906" w:h="16817"/>
      <w:pgMar w:left="1701" w:right="1701" w:header="0" w:top="1440" w:footer="0" w:bottom="1440" w:gutter="0"/>
      <w:pgNumType w:fmt="decimal"/>
      <w:formProt w:val="false"/>
      <w:textDirection w:val="lrTb"/>
      <w:docGrid w:type="lines" w:linePitch="312" w:charSpace="2387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libri">
    <w:charset w:val="86"/>
    <w:family w:val="roman"/>
    <w:pitch w:val="variable"/>
  </w:font>
  <w:font w:name="Times New Roman">
    <w:charset w:val="86"/>
    <w:family w:val="roman"/>
    <w:pitch w:val="variable"/>
  </w:font>
  <w:font w:name="宋体">
    <w:charset w:val="86"/>
    <w:family w:val="roman"/>
    <w:pitch w:val="variable"/>
  </w:font>
  <w:font w:name="Adobe 宋体 Std L">
    <w:charset w:val="86"/>
    <w:family w:val="roman"/>
    <w:pitch w:val="variable"/>
  </w:font>
  <w:font w:name="华文宋体">
    <w:charset w:val="86"/>
    <w:family w:val="roman"/>
    <w:pitch w:val="variable"/>
  </w:font>
  <w:font w:name="仿宋_GB2312">
    <w:charset w:val="86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2"/>
      <w:numFmt w:val="decimal"/>
      <w:suff w:val="nothing"/>
      <w:lvlText w:val="%1、"/>
      <w:lvlJc w:val="left"/>
      <w:pPr>
        <w:tabs>
          <w:tab w:val="num" w:pos="0"/>
        </w:tabs>
        <w:ind w:left="1320" w:hanging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2"/>
      <w:numFmt w:val="taiwaneseCountingThousand"/>
      <w:suff w:val="space"/>
      <w:lvlText w:val="第%1章"/>
      <w:lvlJc w:val="left"/>
      <w:pPr>
        <w:tabs>
          <w:tab w:val="num" w:pos="0"/>
        </w:tabs>
        <w:ind w:left="0" w:hanging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1"/>
      <w:numFmt w:val="taiwaneseCountingThousand"/>
      <w:suff w:val="space"/>
      <w:lvlText w:val="%1、"/>
      <w:lvlJc w:val="left"/>
      <w:pPr>
        <w:tabs>
          <w:tab w:val="num" w:pos="0"/>
        </w:tabs>
        <w:ind w:left="0" w:hanging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lvl w:ilvl="0">
      <w:start w:val="1"/>
      <w:numFmt w:val="taiwaneseCountingThousand"/>
      <w:suff w:val="nothing"/>
      <w:lvlText w:val="%1、"/>
      <w:lvlJc w:val="left"/>
      <w:pPr>
        <w:tabs>
          <w:tab w:val="num" w:pos="0"/>
        </w:tabs>
        <w:ind w:left="0" w:hanging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20"/>
  <w:embedSystemFonts/>
  <w:defaultTabStop w:val="420"/>
  <w:autoHyphenation w:val="true"/>
  <w:compat>
    <w:doNotExpandShiftReturn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  <w:pPrDefault>
      <w:pPr>
        <w:suppressAutoHyphens w:val="false"/>
      </w:pPr>
    </w:pPrDefault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semiHidden="1" w:unhideWhenUsed="1"/>
    <w:lsdException w:name="Subtitle" w:qFormat="1"/>
    <w:lsdException w:name="Strong" w:qFormat="1"/>
    <w:lsdException w:name="Emphasis" w:qFormat="1"/>
    <w:lsdException w:name="HTML Top of Form" w:uiPriority="99" w:semiHidden="1" w:unhideWhenUsed="1"/>
    <w:lsdException w:name="HTML Bottom of Form" w:uiPriority="99" w:semiHidden="1" w:unhideWhenUsed="1"/>
    <w:lsdException w:name="Normal Table" w:uiPriority="99" w:semiHidden="1" w:unhideWhenUsed="1" w:qFormat="1"/>
    <w:lsdException w:name="No List" w:uiPriority="99" w:semiHidden="1" w:unhideWhenUsed="1"/>
    <w:lsdException w:name="Outline List 1" w:uiPriority="99" w:semiHidden="1" w:unhideWhenUsed="1"/>
    <w:lsdException w:name="Outline List 2" w:uiPriority="99" w:semiHidden="1" w:unhideWhenUsed="1"/>
    <w:lsdException w:name="Outline List 3" w:uiPriority="99" w:semiHidden="1" w:unhideWhenUsed="1"/>
    <w:lsdException w:name="Note Level 1" w:uiPriority="99" w:semiHidden="1" w:unhideWhenUsed="1"/>
    <w:lsdException w:name="Note Level 2" w:uiPriority="99" w:semiHidden="1" w:unhideWhenUsed="1"/>
    <w:lsdException w:name="Note Level 3" w:uiPriority="99" w:semiHidden="1" w:unhideWhenUsed="1"/>
    <w:lsdException w:name="Note Level 4" w:uiPriority="99" w:semiHidden="1" w:unhideWhenUsed="1"/>
    <w:lsdException w:name="Note Level 5" w:uiPriority="99" w:semiHidden="1" w:unhideWhenUsed="1"/>
    <w:lsdException w:name="Note Level 6" w:uiPriority="99" w:semiHidden="1" w:unhideWhenUsed="1"/>
    <w:lsdException w:name="Note Level 7" w:uiPriority="99" w:semiHidden="1" w:unhideWhenUsed="1"/>
    <w:lsdException w:name="Note Level 8" w:uiPriority="99" w:semiHidden="1" w:unhideWhenUsed="1"/>
    <w:lsdException w:name="Note Level 9" w:uiPriority="99" w:semiHidden="1" w:unhideWhenUsed="1"/>
    <w:lsdException w:name="Placeholder Text" w:uiPriority="99" w:semiHidden="1" w:unhideWhenUsed="1"/>
    <w:lsdException w:name="No Spacing" w:uiPriority="99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 w:unhideWhenUsed="1"/>
    <w:lsdException w:name="List Paragraph" w:uiPriority="99" w:unhideWhenUsed="1" w:qFormat="1"/>
    <w:lsdException w:name="Quote" w:uiPriority="99" w:semiHidden="1" w:unhideWhenUsed="1"/>
    <w:lsdException w:name="Intense Quote" w:uiPriority="99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Style14" w:default="1">
    <w:name w:val="正文"/>
    <w:qFormat/>
    <w:pPr>
      <w:widowControl w:val="false"/>
      <w:suppressAutoHyphens w:val="false"/>
      <w:bidi w:val="0"/>
      <w:spacing w:beforeLines="0" w:afterLines="0"/>
      <w:jc w:val="both"/>
    </w:pPr>
    <w:rPr>
      <w:rFonts w:ascii="Calibri" w:hAnsi="Calibri" w:eastAsia="宋体" w:cs="宋体" w:asciiTheme="minorHAnsi" w:cstheme="minorBidi" w:eastAsiaTheme="minorEastAsia" w:hAnsiTheme="minorHAnsi"/>
      <w:color w:val="auto"/>
      <w:kern w:val="2"/>
      <w:sz w:val="21"/>
      <w:szCs w:val="24"/>
      <w:lang w:val="en-US" w:eastAsia="zh-CN" w:bidi="ar-SA"/>
    </w:rPr>
  </w:style>
  <w:style w:type="paragraph" w:styleId="1">
    <w:name w:val="标题 1"/>
    <w:basedOn w:val="Style14"/>
    <w:next w:val="Style14"/>
    <w:qFormat/>
    <w:pPr>
      <w:spacing w:beforeAutospacing="1" w:afterAutospacing="1"/>
      <w:jc w:val="left"/>
      <w:outlineLvl w:val="0"/>
    </w:pPr>
    <w:rPr>
      <w:rFonts w:ascii="宋体" w:hAnsi="宋体" w:eastAsia="宋体" w:cs="Times New Roman"/>
      <w:b/>
      <w:kern w:val="2"/>
      <w:sz w:val="48"/>
      <w:szCs w:val="48"/>
    </w:rPr>
  </w:style>
  <w:style w:type="paragraph" w:styleId="Style15">
    <w:name w:val="列表段落"/>
    <w:basedOn w:val="Style14"/>
    <w:uiPriority w:val="99"/>
    <w:unhideWhenUsed/>
    <w:qFormat/>
    <w:pPr>
      <w:ind w:firstLine="420"/>
    </w:pPr>
    <w:rPr/>
  </w:style>
  <w:style w:type="paragraph" w:styleId="Style16">
    <w:name w:val="表格内容"/>
    <w:basedOn w:val="Style14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Application>LanShanOffice/1.3.1.10806$Windows_X86_64 LibreOffice_project/f80839fe6f82fa093a278f4eb9b15d800481364b</Application>
  <AppVersion>15.0000</AppVersion>
  <Pages>6</Pages>
  <Words>1269</Words>
  <Characters>1409</Characters>
  <CharactersWithSpaces>1538</CharactersWithSpaces>
  <Paragraphs>100</Paragraphs>
  <Company>gzxinhua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包洗白</dc:creator>
  <dc:description/>
  <dc:language>zh-CN</dc:language>
  <cp:lastModifiedBy/>
  <dcterms:modified xsi:type="dcterms:W3CDTF">2021-08-18T08:28:43Z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