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jc w:val="center"/>
        <w:textAlignment w:val="auto"/>
        <w:rPr>
          <w:rFonts w:hint="eastAsia" w:ascii="宋体" w:hAnsi="宋体" w:eastAsia="宋体" w:cs="宋体"/>
          <w:sz w:val="44"/>
          <w:szCs w:val="44"/>
          <w:lang w:val="en-US" w:eastAsia="zh-CN"/>
        </w:rPr>
      </w:pPr>
      <w:r>
        <w:rPr>
          <w:rFonts w:hint="eastAsia" w:ascii="宋体" w:hAnsi="宋体" w:eastAsia="宋体" w:cs="宋体"/>
          <w:sz w:val="44"/>
          <w:szCs w:val="44"/>
          <w:lang w:val="en-US" w:eastAsia="zh-CN"/>
        </w:rPr>
        <w:t>自考《烹饪卫生学》实践性环节考核大纲</w:t>
      </w:r>
    </w:p>
    <w:p>
      <w:pPr>
        <w:rPr>
          <w:rFonts w:hint="eastAsia"/>
          <w:lang w:val="en-US" w:eastAsia="zh-CN"/>
        </w:rPr>
      </w:pPr>
    </w:p>
    <w:p>
      <w:pPr>
        <w:pStyle w:val="2"/>
        <w:pageBreakBefore w:val="0"/>
        <w:widowControl w:val="0"/>
        <w:numPr>
          <w:ilvl w:val="0"/>
          <w:numId w:val="1"/>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考核项目</w:t>
      </w:r>
    </w:p>
    <w:p>
      <w:pPr>
        <w:pageBreakBefore w:val="0"/>
        <w:widowControl w:val="0"/>
        <w:numPr>
          <w:ilvl w:val="0"/>
          <w:numId w:val="0"/>
        </w:numPr>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烹饪卫生学</w:t>
      </w:r>
    </w:p>
    <w:p>
      <w:pPr>
        <w:pStyle w:val="2"/>
        <w:pageBreakBefore w:val="0"/>
        <w:widowControl w:val="0"/>
        <w:numPr>
          <w:ilvl w:val="0"/>
          <w:numId w:val="1"/>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考核目的</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让考生能够熟知我国《食品卫生发》的相关规定，明确食品的卫生与安全和不同因素影响的关系，掌握影响食品卫生安全的因素及预防措施</w:t>
      </w:r>
    </w:p>
    <w:p>
      <w:pPr>
        <w:pStyle w:val="2"/>
        <w:pageBreakBefore w:val="0"/>
        <w:widowControl w:val="0"/>
        <w:numPr>
          <w:ilvl w:val="0"/>
          <w:numId w:val="1"/>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常用的仪器设备</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灶、天然气、铁锅、铁勺、菜刀、盘子</w:t>
      </w:r>
    </w:p>
    <w:p>
      <w:pPr>
        <w:pStyle w:val="2"/>
        <w:pageBreakBefore w:val="0"/>
        <w:widowControl w:val="0"/>
        <w:numPr>
          <w:ilvl w:val="0"/>
          <w:numId w:val="1"/>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基本要求</w:t>
      </w:r>
    </w:p>
    <w:p>
      <w:pPr>
        <w:pageBreakBefore w:val="0"/>
        <w:widowControl w:val="0"/>
        <w:numPr>
          <w:ilvl w:val="0"/>
          <w:numId w:val="0"/>
        </w:numPr>
        <w:kinsoku/>
        <w:wordWrap/>
        <w:overflowPunct/>
        <w:topLinePunct w:val="0"/>
        <w:autoSpaceDE/>
        <w:autoSpaceDN/>
        <w:bidi w:val="0"/>
        <w:adjustRightInd/>
        <w:snapToGrid/>
        <w:spacing w:line="360" w:lineRule="auto"/>
        <w:ind w:left="640" w:leftChars="0" w:hanging="640" w:hanging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1、明确我国《食品卫生发》的相关规定，食品应当是无毒无害的，符合应当有的营养要求，具有相应的色、香、味等感官性状；</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2、明确食品的卫生与安全与不同因素之间的关联与影响；</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3、熟知影响食品卫生与安全的因素以及如何控制及预防措施</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4、熟知并牢记在食品加工过程中如何避免及预防危害人体健康的不利因素</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textAlignment w:val="auto"/>
        <w:rPr>
          <w:rFonts w:hint="eastAsia" w:ascii="仿宋" w:hAnsi="仿宋" w:eastAsia="仿宋" w:cs="仿宋"/>
          <w:sz w:val="32"/>
          <w:szCs w:val="32"/>
          <w:lang w:val="en-US" w:eastAsia="zh-CN"/>
        </w:rPr>
      </w:pPr>
    </w:p>
    <w:p>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w:t>
      </w:r>
      <w:r>
        <w:rPr>
          <w:rStyle w:val="5"/>
          <w:rFonts w:hint="eastAsia" w:ascii="仿宋" w:hAnsi="仿宋" w:eastAsia="仿宋" w:cs="仿宋"/>
          <w:sz w:val="32"/>
          <w:szCs w:val="32"/>
          <w:lang w:val="en-US" w:eastAsia="zh-CN"/>
        </w:rPr>
        <w:t>、考核方式</w:t>
      </w:r>
    </w:p>
    <w:p>
      <w:pPr>
        <w:pageBreakBefore w:val="0"/>
        <w:widowControl w:val="0"/>
        <w:numPr>
          <w:ilvl w:val="0"/>
          <w:numId w:val="0"/>
        </w:numPr>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实践操作考核，现场抽题、现场制作、现场打分。</w:t>
      </w:r>
      <w:bookmarkStart w:id="0" w:name="_GoBack"/>
      <w:bookmarkEnd w:id="0"/>
    </w:p>
    <w:p>
      <w:pPr>
        <w:pageBreakBefore w:val="0"/>
        <w:widowControl w:val="0"/>
        <w:numPr>
          <w:ilvl w:val="0"/>
          <w:numId w:val="0"/>
        </w:numPr>
        <w:kinsoku/>
        <w:wordWrap/>
        <w:overflowPunct/>
        <w:topLinePunct w:val="0"/>
        <w:autoSpaceDE/>
        <w:autoSpaceDN/>
        <w:bidi w:val="0"/>
        <w:adjustRightInd/>
        <w:snapToGrid/>
        <w:spacing w:line="360" w:lineRule="auto"/>
        <w:ind w:firstLine="420"/>
        <w:textAlignment w:val="auto"/>
        <w:rPr>
          <w:rFonts w:hint="eastAsia" w:ascii="仿宋" w:hAnsi="仿宋" w:eastAsia="仿宋" w:cs="仿宋"/>
          <w:sz w:val="32"/>
          <w:szCs w:val="32"/>
          <w:lang w:val="en-US" w:eastAsia="zh-CN"/>
        </w:rPr>
      </w:pPr>
    </w:p>
    <w:p>
      <w:pPr>
        <w:pageBreakBefore w:val="0"/>
        <w:widowControl w:val="0"/>
        <w:numPr>
          <w:ilvl w:val="0"/>
          <w:numId w:val="0"/>
        </w:numPr>
        <w:kinsoku/>
        <w:wordWrap/>
        <w:overflowPunct/>
        <w:topLinePunct w:val="0"/>
        <w:autoSpaceDE/>
        <w:autoSpaceDN/>
        <w:bidi w:val="0"/>
        <w:adjustRightInd/>
        <w:snapToGrid/>
        <w:spacing w:line="360" w:lineRule="auto"/>
        <w:textAlignment w:val="auto"/>
        <w:rPr>
          <w:rStyle w:val="5"/>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w:t>
      </w:r>
      <w:r>
        <w:rPr>
          <w:rStyle w:val="5"/>
          <w:rFonts w:hint="eastAsia" w:ascii="仿宋" w:hAnsi="仿宋" w:eastAsia="仿宋" w:cs="仿宋"/>
          <w:sz w:val="32"/>
          <w:szCs w:val="32"/>
          <w:lang w:val="en-US" w:eastAsia="zh-CN"/>
        </w:rPr>
        <w:t>考核范围</w:t>
      </w:r>
    </w:p>
    <w:p>
      <w:pPr>
        <w:pageBreakBefore w:val="0"/>
        <w:widowControl w:val="0"/>
        <w:numPr>
          <w:ilvl w:val="0"/>
          <w:numId w:val="2"/>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考生的仪容仪表（干净、整洁、端庄大方）</w:t>
      </w:r>
    </w:p>
    <w:p>
      <w:pPr>
        <w:pageBreakBefore w:val="0"/>
        <w:widowControl w:val="0"/>
        <w:numPr>
          <w:ilvl w:val="0"/>
          <w:numId w:val="2"/>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实践操作过程中的操作规范、操作卫生、操作能力</w:t>
      </w:r>
    </w:p>
    <w:p>
      <w:pPr>
        <w:pageBreakBefore w:val="0"/>
        <w:widowControl w:val="0"/>
        <w:numPr>
          <w:ilvl w:val="0"/>
          <w:numId w:val="2"/>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操作环境原料加工的卫生标准、安全规范、处理环节恰当合理</w:t>
      </w:r>
    </w:p>
    <w:p>
      <w:pPr>
        <w:pageBreakBefore w:val="0"/>
        <w:widowControl w:val="0"/>
        <w:numPr>
          <w:ilvl w:val="0"/>
          <w:numId w:val="2"/>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对含有虫卵、农药、微生物的细化处理，原料本身所具有的毒性的处理</w:t>
      </w:r>
    </w:p>
    <w:p>
      <w:pPr>
        <w:pageBreakBefore w:val="0"/>
        <w:widowControl w:val="0"/>
        <w:numPr>
          <w:ilvl w:val="0"/>
          <w:numId w:val="2"/>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菜肴整体的色、香、味的评价</w:t>
      </w:r>
    </w:p>
    <w:p>
      <w:pPr>
        <w:pageBreakBefore w:val="0"/>
        <w:widowControl w:val="0"/>
        <w:numPr>
          <w:ilvl w:val="0"/>
          <w:numId w:val="0"/>
        </w:numPr>
        <w:kinsoku/>
        <w:wordWrap/>
        <w:overflowPunct/>
        <w:topLinePunct w:val="0"/>
        <w:autoSpaceDE/>
        <w:autoSpaceDN/>
        <w:bidi w:val="0"/>
        <w:adjustRightInd/>
        <w:snapToGrid/>
        <w:spacing w:line="360" w:lineRule="auto"/>
        <w:ind w:left="420" w:leftChars="0"/>
        <w:textAlignment w:val="auto"/>
        <w:rPr>
          <w:rFonts w:hint="eastAsia" w:ascii="仿宋" w:hAnsi="仿宋" w:eastAsia="仿宋" w:cs="仿宋"/>
          <w:sz w:val="32"/>
          <w:szCs w:val="32"/>
          <w:lang w:val="en-US" w:eastAsia="zh-CN"/>
        </w:rPr>
      </w:pPr>
    </w:p>
    <w:p>
      <w:pPr>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七、</w:t>
      </w:r>
      <w:r>
        <w:rPr>
          <w:rStyle w:val="5"/>
          <w:rFonts w:hint="eastAsia" w:ascii="仿宋" w:hAnsi="仿宋" w:eastAsia="仿宋" w:cs="仿宋"/>
          <w:sz w:val="32"/>
          <w:szCs w:val="32"/>
          <w:lang w:val="en-US" w:eastAsia="zh-CN"/>
        </w:rPr>
        <w:t>必读、参考书目</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《烹饪卫生学》</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textAlignment w:val="auto"/>
        <w:rPr>
          <w:rFonts w:hint="eastAsia" w:ascii="仿宋" w:hAnsi="仿宋" w:eastAsia="仿宋" w:cs="仿宋"/>
          <w:sz w:val="32"/>
          <w:szCs w:val="32"/>
          <w:lang w:val="en-US" w:eastAsia="zh-CN"/>
        </w:rPr>
      </w:pPr>
    </w:p>
    <w:p>
      <w:pPr>
        <w:pStyle w:val="2"/>
        <w:pageBreakBefore w:val="0"/>
        <w:widowControl w:val="0"/>
        <w:numPr>
          <w:ilvl w:val="0"/>
          <w:numId w:val="3"/>
        </w:numPr>
        <w:kinsoku/>
        <w:wordWrap/>
        <w:overflowPunct/>
        <w:topLinePunct w:val="0"/>
        <w:autoSpaceDE/>
        <w:autoSpaceDN/>
        <w:bidi w:val="0"/>
        <w:adjustRightInd/>
        <w:snapToGrid/>
        <w:spacing w:before="0" w:beforeLines="0" w:after="0" w:afterLines="0" w:line="360" w:lineRule="auto"/>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考核目标、内容、方法</w:t>
      </w:r>
    </w:p>
    <w:p>
      <w:pPr>
        <w:pageBreakBefore w:val="0"/>
        <w:widowControl w:val="0"/>
        <w:numPr>
          <w:ilvl w:val="0"/>
          <w:numId w:val="4"/>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考核目标：结合所学食品卫生与安全的相关知识，进行理论结合实操对原料本身所具有的毒性以及外来活物、细菌、虫卵、微生物、农药和运输过程中受到的污染作合理恰当处理</w:t>
      </w:r>
    </w:p>
    <w:p>
      <w:pPr>
        <w:pageBreakBefore w:val="0"/>
        <w:widowControl w:val="0"/>
        <w:numPr>
          <w:ilvl w:val="0"/>
          <w:numId w:val="4"/>
        </w:numPr>
        <w:kinsoku/>
        <w:wordWrap/>
        <w:overflowPunct/>
        <w:topLinePunct w:val="0"/>
        <w:autoSpaceDE/>
        <w:autoSpaceDN/>
        <w:bidi w:val="0"/>
        <w:adjustRightInd/>
        <w:snapToGrid/>
        <w:spacing w:line="360" w:lineRule="auto"/>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考核内容：</w:t>
      </w:r>
      <w:r>
        <w:rPr>
          <w:rFonts w:hint="eastAsia" w:ascii="仿宋" w:hAnsi="仿宋" w:eastAsia="仿宋" w:cs="仿宋"/>
          <w:b/>
          <w:bCs/>
          <w:sz w:val="32"/>
          <w:szCs w:val="32"/>
          <w:lang w:val="en-US" w:eastAsia="zh-CN"/>
        </w:rPr>
        <w:t>干煸四季豆</w:t>
      </w:r>
      <w:r>
        <w:rPr>
          <w:rFonts w:hint="eastAsia" w:ascii="仿宋" w:hAnsi="仿宋" w:eastAsia="仿宋" w:cs="仿宋"/>
          <w:sz w:val="32"/>
          <w:szCs w:val="32"/>
          <w:lang w:val="en-US" w:eastAsia="zh-CN"/>
        </w:rPr>
        <w:t>、</w:t>
      </w:r>
      <w:r>
        <w:rPr>
          <w:rFonts w:hint="eastAsia" w:ascii="仿宋" w:hAnsi="仿宋" w:eastAsia="仿宋" w:cs="仿宋"/>
          <w:b/>
          <w:bCs/>
          <w:sz w:val="32"/>
          <w:szCs w:val="32"/>
          <w:lang w:val="en-US" w:eastAsia="zh-CN"/>
        </w:rPr>
        <w:t>凉拌黄花菜</w:t>
      </w:r>
      <w:r>
        <w:rPr>
          <w:rFonts w:hint="eastAsia" w:ascii="仿宋" w:hAnsi="仿宋" w:eastAsia="仿宋" w:cs="仿宋"/>
          <w:sz w:val="32"/>
          <w:szCs w:val="32"/>
          <w:lang w:val="en-US" w:eastAsia="zh-CN"/>
        </w:rPr>
        <w:t>的烹制（考生在60min内完成两道菜肴的卫生安全处理，并烹制成菜）</w:t>
      </w:r>
    </w:p>
    <w:p>
      <w:pPr>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sz w:val="32"/>
          <w:szCs w:val="32"/>
          <w:lang w:val="en-US"/>
        </w:rPr>
      </w:pPr>
    </w:p>
    <w:p>
      <w:pPr>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sz w:val="32"/>
          <w:szCs w:val="32"/>
          <w:lang w:val="en-US"/>
        </w:rPr>
      </w:pPr>
    </w:p>
    <w:p>
      <w:pPr>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干煸四季豆</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味型：咸鲜味辣</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技法：炸 炒</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主料：四季豆</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配料：肉末</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调料：盐 味精 鸡精 料酒 姜 蒜 生抽 干花椒 干辣椒 小葱</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制作流程</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rPr>
        <w:t>①将四季豆去筋改刀长短均匀</w:t>
      </w:r>
      <w:r>
        <w:rPr>
          <w:rFonts w:hint="eastAsia" w:ascii="仿宋" w:hAnsi="仿宋" w:eastAsia="仿宋" w:cs="仿宋"/>
          <w:sz w:val="32"/>
          <w:szCs w:val="32"/>
          <w:lang w:val="en-US" w:eastAsia="zh-CN"/>
        </w:rPr>
        <w:t>（3分）</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rPr>
        <w:t xml:space="preserve">②锅中下入油下入四季豆炸熟捞坜 </w:t>
      </w:r>
      <w:r>
        <w:rPr>
          <w:rFonts w:hint="eastAsia" w:ascii="仿宋" w:hAnsi="仿宋" w:eastAsia="仿宋" w:cs="仿宋"/>
          <w:sz w:val="32"/>
          <w:szCs w:val="32"/>
          <w:lang w:val="en-US" w:eastAsia="zh-CN"/>
        </w:rPr>
        <w:t>（3分）</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rPr>
        <w:t>③锅中下入少许油下入姜，蒜，干辣椒干花椒炒香下入肉末四季豆调味翻炒均匀装盘</w:t>
      </w:r>
      <w:r>
        <w:rPr>
          <w:rFonts w:hint="eastAsia" w:ascii="仿宋" w:hAnsi="仿宋" w:eastAsia="仿宋" w:cs="仿宋"/>
          <w:sz w:val="32"/>
          <w:szCs w:val="32"/>
          <w:lang w:val="en-US" w:eastAsia="zh-CN"/>
        </w:rPr>
        <w:t>（4分）</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盛菜特点：</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b/>
          <w:sz w:val="32"/>
          <w:szCs w:val="32"/>
        </w:rPr>
      </w:pPr>
      <w:r>
        <w:rPr>
          <w:rFonts w:hint="eastAsia" w:ascii="仿宋" w:hAnsi="仿宋" w:eastAsia="仿宋" w:cs="仿宋"/>
          <w:sz w:val="32"/>
          <w:szCs w:val="32"/>
          <w:lang w:val="en-US"/>
        </w:rPr>
        <w:t xml:space="preserve">色泽明亮、四季豆炸熟透 </w:t>
      </w:r>
    </w:p>
    <w:p>
      <w:pPr>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sz w:val="32"/>
          <w:szCs w:val="32"/>
          <w:lang w:val="en-US"/>
        </w:rPr>
      </w:pPr>
    </w:p>
    <w:p>
      <w:pPr>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sz w:val="32"/>
          <w:szCs w:val="32"/>
          <w:lang w:val="en-US"/>
        </w:rPr>
      </w:pPr>
    </w:p>
    <w:p>
      <w:pPr>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凉拌黄花菜</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味型：咸鲜微辣</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技法：拌</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主料：黄花菜</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配料：青红尖椒</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调料：盐 味精 鸡精 生抽 陈醋 香菜 姜 蒜 白糖</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制作流程：</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rPr>
        <w:t xml:space="preserve">  ①干黄花菜涨发、氽水冲凉</w:t>
      </w:r>
      <w:r>
        <w:rPr>
          <w:rFonts w:hint="eastAsia" w:ascii="仿宋" w:hAnsi="仿宋" w:eastAsia="仿宋" w:cs="仿宋"/>
          <w:sz w:val="32"/>
          <w:szCs w:val="32"/>
          <w:lang w:val="en-US" w:eastAsia="zh-CN"/>
        </w:rPr>
        <w:t>(3分)</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rPr>
        <w:t xml:space="preserve">  ②清河小尖椒切成圈</w:t>
      </w:r>
      <w:r>
        <w:rPr>
          <w:rFonts w:hint="eastAsia" w:ascii="仿宋" w:hAnsi="仿宋" w:eastAsia="仿宋" w:cs="仿宋"/>
          <w:sz w:val="32"/>
          <w:szCs w:val="32"/>
          <w:lang w:val="en-US" w:eastAsia="zh-CN"/>
        </w:rPr>
        <w:t>（2分）</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rPr>
        <w:t xml:space="preserve">  ③另取干净的碗、黄花菜青红尖椒香菜调味拌均匀即可</w:t>
      </w:r>
      <w:r>
        <w:rPr>
          <w:rFonts w:hint="eastAsia" w:ascii="仿宋" w:hAnsi="仿宋" w:eastAsia="仿宋" w:cs="仿宋"/>
          <w:sz w:val="32"/>
          <w:szCs w:val="32"/>
          <w:lang w:val="en-US" w:eastAsia="zh-CN"/>
        </w:rPr>
        <w:t>（5分）</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lang w:val="en-US"/>
        </w:rPr>
      </w:pPr>
      <w:r>
        <w:rPr>
          <w:rFonts w:hint="eastAsia" w:ascii="仿宋" w:hAnsi="仿宋" w:eastAsia="仿宋" w:cs="仿宋"/>
          <w:sz w:val="32"/>
          <w:szCs w:val="32"/>
          <w:lang w:val="en-US"/>
        </w:rPr>
        <w:t>盛菜特点：</w:t>
      </w:r>
    </w:p>
    <w:p>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32"/>
          <w:szCs w:val="32"/>
        </w:rPr>
      </w:pPr>
      <w:r>
        <w:rPr>
          <w:rFonts w:hint="eastAsia" w:ascii="仿宋" w:hAnsi="仿宋" w:eastAsia="仿宋" w:cs="仿宋"/>
          <w:sz w:val="32"/>
          <w:szCs w:val="32"/>
          <w:lang w:val="en-US"/>
        </w:rPr>
        <w:t xml:space="preserve">  色泽清爽、口味适中</w:t>
      </w:r>
    </w:p>
    <w:p>
      <w:pPr>
        <w:pageBreakBefore w:val="0"/>
        <w:widowControl w:val="0"/>
        <w:numPr>
          <w:ilvl w:val="0"/>
          <w:numId w:val="0"/>
        </w:numPr>
        <w:kinsoku/>
        <w:wordWrap/>
        <w:overflowPunct/>
        <w:topLinePunct w:val="0"/>
        <w:autoSpaceDE/>
        <w:autoSpaceDN/>
        <w:bidi w:val="0"/>
        <w:adjustRightInd/>
        <w:snapToGrid/>
        <w:spacing w:line="360" w:lineRule="auto"/>
        <w:ind w:left="420" w:leftChars="0"/>
        <w:textAlignment w:val="auto"/>
        <w:rPr>
          <w:rFonts w:hint="eastAsia" w:ascii="仿宋" w:hAnsi="仿宋" w:eastAsia="仿宋" w:cs="仿宋"/>
          <w:sz w:val="32"/>
          <w:szCs w:val="32"/>
          <w:lang w:val="en-US" w:eastAsia="zh-CN"/>
        </w:rPr>
      </w:pPr>
    </w:p>
    <w:p>
      <w:pPr>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sz w:val="32"/>
          <w:szCs w:val="32"/>
          <w:u w:val="single"/>
          <w:lang w:val="en-US" w:eastAsia="zh-CN"/>
        </w:rPr>
      </w:pPr>
      <w:r>
        <w:rPr>
          <w:rFonts w:hint="eastAsia" w:ascii="仿宋" w:hAnsi="仿宋" w:eastAsia="仿宋" w:cs="仿宋"/>
          <w:sz w:val="32"/>
          <w:szCs w:val="32"/>
          <w:lang w:val="en-US" w:eastAsia="zh-CN"/>
        </w:rPr>
        <w:t>考核报告</w:t>
      </w:r>
    </w:p>
    <w:p>
      <w:pPr>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sz w:val="32"/>
          <w:szCs w:val="32"/>
          <w:u w:val="single"/>
          <w:lang w:val="en-US" w:eastAsia="zh-CN"/>
        </w:rPr>
      </w:pPr>
    </w:p>
    <w:p>
      <w:pPr>
        <w:numPr>
          <w:ilvl w:val="0"/>
          <w:numId w:val="0"/>
        </w:numPr>
        <w:spacing w:line="480" w:lineRule="auto"/>
        <w:ind w:leftChars="0"/>
        <w:rPr>
          <w:rFonts w:hint="eastAsia"/>
          <w:b/>
        </w:rPr>
      </w:pPr>
    </w:p>
    <w:p>
      <w:pPr>
        <w:numPr>
          <w:ilvl w:val="0"/>
          <w:numId w:val="0"/>
        </w:numPr>
        <w:spacing w:line="480" w:lineRule="auto"/>
        <w:ind w:leftChars="0"/>
        <w:jc w:val="center"/>
        <w:rPr>
          <w:rFonts w:hint="eastAsia"/>
          <w:b/>
          <w:lang w:eastAsia="zh-CN"/>
        </w:rPr>
      </w:pPr>
      <w:r>
        <w:rPr>
          <w:rFonts w:hint="eastAsia"/>
          <w:b/>
          <w:lang w:eastAsia="zh-CN"/>
        </w:rPr>
        <w:t>评分细则</w:t>
      </w:r>
    </w:p>
    <w:p>
      <w:pPr>
        <w:numPr>
          <w:ilvl w:val="0"/>
          <w:numId w:val="0"/>
        </w:numPr>
        <w:spacing w:line="480" w:lineRule="auto"/>
        <w:ind w:leftChars="0"/>
        <w:rPr>
          <w:rFonts w:hint="eastAsia" w:eastAsia="宋体"/>
          <w:b/>
          <w:u w:val="single"/>
          <w:lang w:val="en-US" w:eastAsia="zh-CN"/>
        </w:rPr>
      </w:pPr>
      <w:r>
        <w:rPr>
          <w:rFonts w:hint="eastAsia"/>
          <w:b/>
        </w:rPr>
        <w:t>试题</w:t>
      </w:r>
      <w:r>
        <w:rPr>
          <w:rFonts w:hint="eastAsia"/>
          <w:b/>
          <w:lang w:val="en-US" w:eastAsia="zh-CN"/>
        </w:rPr>
        <w:t>1：</w:t>
      </w:r>
      <w:r>
        <w:rPr>
          <w:rFonts w:hint="eastAsia"/>
          <w:b/>
          <w:lang w:eastAsia="zh-CN"/>
        </w:rPr>
        <w:t>干煸四季豆</w:t>
      </w:r>
      <w:r>
        <w:rPr>
          <w:rFonts w:hint="eastAsia"/>
          <w:b/>
          <w:lang w:val="en-US" w:eastAsia="zh-CN"/>
        </w:rPr>
        <w:t xml:space="preserve"> </w:t>
      </w:r>
      <w:r>
        <w:rPr>
          <w:rFonts w:hint="eastAsia"/>
          <w:b/>
          <w:lang w:eastAsia="zh-CN"/>
        </w:rPr>
        <w:t>制作</w:t>
      </w:r>
    </w:p>
    <w:tbl>
      <w:tblPr>
        <w:tblStyle w:val="3"/>
        <w:tblW w:w="10005" w:type="dxa"/>
        <w:tblInd w:w="-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886"/>
        <w:gridCol w:w="1230"/>
        <w:gridCol w:w="720"/>
        <w:gridCol w:w="5625"/>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67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序号</w:t>
            </w:r>
          </w:p>
        </w:tc>
        <w:tc>
          <w:tcPr>
            <w:tcW w:w="88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评分项</w:t>
            </w:r>
          </w:p>
        </w:tc>
        <w:tc>
          <w:tcPr>
            <w:tcW w:w="12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评分要点</w:t>
            </w:r>
          </w:p>
        </w:tc>
        <w:tc>
          <w:tcPr>
            <w:tcW w:w="7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配分</w:t>
            </w:r>
          </w:p>
        </w:tc>
        <w:tc>
          <w:tcPr>
            <w:tcW w:w="562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评分标准</w:t>
            </w:r>
          </w:p>
        </w:tc>
        <w:tc>
          <w:tcPr>
            <w:tcW w:w="87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7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1</w:t>
            </w:r>
          </w:p>
        </w:tc>
        <w:tc>
          <w:tcPr>
            <w:tcW w:w="88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色泽</w:t>
            </w:r>
          </w:p>
        </w:tc>
        <w:tc>
          <w:tcPr>
            <w:tcW w:w="12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菜肴的色泽度</w:t>
            </w:r>
          </w:p>
        </w:tc>
        <w:tc>
          <w:tcPr>
            <w:tcW w:w="7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3</w:t>
            </w:r>
            <w:r>
              <w:rPr>
                <w:rFonts w:hint="eastAsia" w:ascii="宋体" w:hAnsi="宋体"/>
                <w:szCs w:val="21"/>
              </w:rPr>
              <w:t>分</w:t>
            </w:r>
          </w:p>
        </w:tc>
        <w:tc>
          <w:tcPr>
            <w:tcW w:w="5625"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（1）基本符合成品色泽和要求，酌情扣</w:t>
            </w:r>
            <w:r>
              <w:rPr>
                <w:rFonts w:hint="eastAsia" w:ascii="宋体" w:hAnsi="宋体"/>
                <w:szCs w:val="21"/>
                <w:lang w:val="en-US" w:eastAsia="zh-CN"/>
              </w:rPr>
              <w:t>0.5</w:t>
            </w:r>
            <w:r>
              <w:rPr>
                <w:rFonts w:hint="eastAsia" w:ascii="宋体" w:hAnsi="宋体"/>
                <w:szCs w:val="21"/>
              </w:rPr>
              <w:t>分（2）成品色泽较差，酌情扣</w:t>
            </w:r>
            <w:r>
              <w:rPr>
                <w:rFonts w:hint="eastAsia" w:ascii="宋体" w:hAnsi="宋体"/>
                <w:szCs w:val="21"/>
                <w:lang w:val="en-US" w:eastAsia="zh-CN"/>
              </w:rPr>
              <w:t>1分，</w:t>
            </w:r>
            <w:r>
              <w:rPr>
                <w:rFonts w:hint="eastAsia" w:ascii="宋体" w:hAnsi="宋体"/>
                <w:szCs w:val="21"/>
              </w:rPr>
              <w:t>本不具备该品种应有的色泽的，酌情扣</w:t>
            </w:r>
            <w:r>
              <w:rPr>
                <w:rFonts w:hint="eastAsia" w:ascii="宋体" w:hAnsi="宋体"/>
                <w:szCs w:val="21"/>
                <w:lang w:val="en-US" w:eastAsia="zh-CN"/>
              </w:rPr>
              <w:t>2.5</w:t>
            </w:r>
            <w:r>
              <w:rPr>
                <w:rFonts w:hint="eastAsia" w:ascii="宋体" w:hAnsi="宋体"/>
                <w:szCs w:val="21"/>
              </w:rPr>
              <w:t>分</w:t>
            </w:r>
          </w:p>
        </w:tc>
        <w:tc>
          <w:tcPr>
            <w:tcW w:w="87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7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2</w:t>
            </w:r>
          </w:p>
        </w:tc>
        <w:tc>
          <w:tcPr>
            <w:tcW w:w="88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味感</w:t>
            </w:r>
          </w:p>
          <w:p>
            <w:pPr>
              <w:spacing w:line="320" w:lineRule="exact"/>
              <w:jc w:val="center"/>
              <w:rPr>
                <w:rFonts w:ascii="宋体" w:hAnsi="宋体"/>
                <w:szCs w:val="21"/>
              </w:rPr>
            </w:pPr>
            <w:r>
              <w:rPr>
                <w:rFonts w:hint="eastAsia" w:ascii="宋体" w:hAnsi="宋体"/>
                <w:szCs w:val="21"/>
              </w:rPr>
              <w:t>（口味）</w:t>
            </w:r>
          </w:p>
        </w:tc>
        <w:tc>
          <w:tcPr>
            <w:tcW w:w="12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菜肴的味型和味度</w:t>
            </w:r>
          </w:p>
        </w:tc>
        <w:tc>
          <w:tcPr>
            <w:tcW w:w="7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2</w:t>
            </w:r>
            <w:r>
              <w:rPr>
                <w:rFonts w:hint="eastAsia" w:ascii="宋体" w:hAnsi="宋体"/>
                <w:szCs w:val="21"/>
              </w:rPr>
              <w:t>分</w:t>
            </w:r>
          </w:p>
        </w:tc>
        <w:tc>
          <w:tcPr>
            <w:tcW w:w="5625"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宋体" w:hAnsi="宋体"/>
                <w:szCs w:val="21"/>
              </w:rPr>
            </w:pPr>
            <w:r>
              <w:rPr>
                <w:rFonts w:hint="eastAsia" w:ascii="宋体" w:hAnsi="宋体"/>
                <w:szCs w:val="21"/>
              </w:rPr>
              <w:t>（1）基本符合味型要求，酌情扣</w:t>
            </w:r>
            <w:r>
              <w:rPr>
                <w:rFonts w:hint="eastAsia" w:ascii="宋体" w:hAnsi="宋体"/>
                <w:szCs w:val="21"/>
                <w:lang w:val="en-US" w:eastAsia="zh-CN"/>
              </w:rPr>
              <w:t>0.5</w:t>
            </w:r>
            <w:r>
              <w:rPr>
                <w:rFonts w:hint="eastAsia" w:ascii="宋体" w:hAnsi="宋体"/>
                <w:szCs w:val="21"/>
              </w:rPr>
              <w:t>分（2）味感较差，酌情扣</w:t>
            </w:r>
            <w:r>
              <w:rPr>
                <w:rFonts w:hint="eastAsia" w:ascii="宋体" w:hAnsi="宋体"/>
                <w:szCs w:val="21"/>
                <w:lang w:val="en-US" w:eastAsia="zh-CN"/>
              </w:rPr>
              <w:t>1.5</w:t>
            </w:r>
            <w:r>
              <w:rPr>
                <w:rFonts w:hint="eastAsia" w:ascii="宋体" w:hAnsi="宋体"/>
                <w:szCs w:val="21"/>
              </w:rPr>
              <w:t>分（3）味感差，酌情扣</w:t>
            </w:r>
            <w:r>
              <w:rPr>
                <w:rFonts w:hint="eastAsia" w:ascii="宋体" w:hAnsi="宋体"/>
                <w:szCs w:val="21"/>
                <w:lang w:val="en-US" w:eastAsia="zh-CN"/>
              </w:rPr>
              <w:t>1</w:t>
            </w:r>
            <w:r>
              <w:rPr>
                <w:rFonts w:hint="eastAsia" w:ascii="宋体" w:hAnsi="宋体"/>
                <w:szCs w:val="21"/>
              </w:rPr>
              <w:t>分</w:t>
            </w:r>
          </w:p>
          <w:p>
            <w:pPr>
              <w:spacing w:line="320" w:lineRule="exact"/>
              <w:rPr>
                <w:rFonts w:ascii="宋体" w:hAnsi="宋体"/>
                <w:szCs w:val="21"/>
              </w:rPr>
            </w:pPr>
            <w:r>
              <w:rPr>
                <w:rFonts w:hint="eastAsia" w:ascii="宋体" w:hAnsi="宋体"/>
                <w:szCs w:val="21"/>
              </w:rPr>
              <w:t>（4）味型基本错误，酌情扣</w:t>
            </w:r>
            <w:r>
              <w:rPr>
                <w:rFonts w:hint="eastAsia" w:ascii="宋体" w:hAnsi="宋体"/>
                <w:szCs w:val="21"/>
                <w:lang w:val="en-US" w:eastAsia="zh-CN"/>
              </w:rPr>
              <w:t>2</w:t>
            </w:r>
            <w:r>
              <w:rPr>
                <w:rFonts w:hint="eastAsia" w:ascii="宋体" w:hAnsi="宋体"/>
                <w:szCs w:val="21"/>
              </w:rPr>
              <w:t>分</w:t>
            </w:r>
          </w:p>
        </w:tc>
        <w:tc>
          <w:tcPr>
            <w:tcW w:w="87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7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3</w:t>
            </w:r>
          </w:p>
        </w:tc>
        <w:tc>
          <w:tcPr>
            <w:tcW w:w="88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成形</w:t>
            </w:r>
          </w:p>
        </w:tc>
        <w:tc>
          <w:tcPr>
            <w:tcW w:w="12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刀工与成形</w:t>
            </w:r>
          </w:p>
        </w:tc>
        <w:tc>
          <w:tcPr>
            <w:tcW w:w="7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1</w:t>
            </w:r>
            <w:r>
              <w:rPr>
                <w:rFonts w:hint="eastAsia" w:ascii="宋体" w:hAnsi="宋体"/>
                <w:szCs w:val="21"/>
              </w:rPr>
              <w:t>分</w:t>
            </w:r>
          </w:p>
        </w:tc>
        <w:tc>
          <w:tcPr>
            <w:tcW w:w="5625"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（1）刀工成形较差，酌情扣</w:t>
            </w:r>
            <w:r>
              <w:rPr>
                <w:rFonts w:hint="eastAsia" w:ascii="宋体" w:hAnsi="宋体"/>
                <w:szCs w:val="21"/>
                <w:lang w:val="en-US" w:eastAsia="zh-CN"/>
              </w:rPr>
              <w:t>0.5</w:t>
            </w:r>
            <w:r>
              <w:rPr>
                <w:rFonts w:hint="eastAsia" w:ascii="宋体" w:hAnsi="宋体"/>
                <w:szCs w:val="21"/>
              </w:rPr>
              <w:t>分（2）刀工成形差，酌情扣</w:t>
            </w:r>
            <w:r>
              <w:rPr>
                <w:rFonts w:hint="eastAsia" w:ascii="宋体" w:hAnsi="宋体"/>
                <w:szCs w:val="21"/>
                <w:lang w:val="en-US" w:eastAsia="zh-CN"/>
              </w:rPr>
              <w:t>1</w:t>
            </w:r>
            <w:r>
              <w:rPr>
                <w:rFonts w:hint="eastAsia" w:ascii="宋体" w:hAnsi="宋体"/>
                <w:szCs w:val="21"/>
              </w:rPr>
              <w:t>分（3）糊浆、芡汁、汤汁差，扣</w:t>
            </w:r>
            <w:r>
              <w:rPr>
                <w:rFonts w:hint="eastAsia" w:ascii="宋体" w:hAnsi="宋体"/>
                <w:szCs w:val="21"/>
                <w:lang w:val="en-US" w:eastAsia="zh-CN"/>
              </w:rPr>
              <w:t>1.5</w:t>
            </w:r>
            <w:r>
              <w:rPr>
                <w:rFonts w:hint="eastAsia" w:ascii="宋体" w:hAnsi="宋体"/>
                <w:szCs w:val="21"/>
              </w:rPr>
              <w:t>分（4）装盘不规范，酌情扣</w:t>
            </w:r>
            <w:r>
              <w:rPr>
                <w:rFonts w:hint="eastAsia" w:ascii="宋体" w:hAnsi="宋体"/>
                <w:szCs w:val="21"/>
                <w:lang w:val="en-US" w:eastAsia="zh-CN"/>
              </w:rPr>
              <w:t>1.5</w:t>
            </w:r>
            <w:r>
              <w:rPr>
                <w:rFonts w:hint="eastAsia" w:ascii="宋体" w:hAnsi="宋体"/>
                <w:szCs w:val="21"/>
              </w:rPr>
              <w:t>分（5）菜肴整体成形差，酌情扣</w:t>
            </w:r>
            <w:r>
              <w:rPr>
                <w:rFonts w:hint="eastAsia" w:ascii="宋体" w:hAnsi="宋体"/>
                <w:szCs w:val="21"/>
                <w:lang w:val="en-US" w:eastAsia="zh-CN"/>
              </w:rPr>
              <w:t>1.5</w:t>
            </w:r>
            <w:r>
              <w:rPr>
                <w:rFonts w:hint="eastAsia" w:ascii="宋体" w:hAnsi="宋体"/>
                <w:szCs w:val="21"/>
              </w:rPr>
              <w:t>分（6）不当点缀，扣</w:t>
            </w:r>
            <w:r>
              <w:rPr>
                <w:rFonts w:hint="eastAsia" w:ascii="宋体" w:hAnsi="宋体"/>
                <w:szCs w:val="21"/>
                <w:lang w:val="en-US" w:eastAsia="zh-CN"/>
              </w:rPr>
              <w:t>2</w:t>
            </w:r>
            <w:r>
              <w:rPr>
                <w:rFonts w:hint="eastAsia" w:ascii="宋体" w:hAnsi="宋体"/>
                <w:szCs w:val="21"/>
              </w:rPr>
              <w:t>分</w:t>
            </w:r>
          </w:p>
        </w:tc>
        <w:tc>
          <w:tcPr>
            <w:tcW w:w="87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7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4</w:t>
            </w:r>
          </w:p>
        </w:tc>
        <w:tc>
          <w:tcPr>
            <w:tcW w:w="88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质感</w:t>
            </w:r>
          </w:p>
        </w:tc>
        <w:tc>
          <w:tcPr>
            <w:tcW w:w="12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火候的运用</w:t>
            </w:r>
          </w:p>
        </w:tc>
        <w:tc>
          <w:tcPr>
            <w:tcW w:w="7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2</w:t>
            </w:r>
            <w:r>
              <w:rPr>
                <w:rFonts w:hint="eastAsia" w:ascii="宋体" w:hAnsi="宋体"/>
                <w:szCs w:val="21"/>
              </w:rPr>
              <w:t>分</w:t>
            </w:r>
          </w:p>
        </w:tc>
        <w:tc>
          <w:tcPr>
            <w:tcW w:w="5625"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（1）火候运用基本得当，酌情扣</w:t>
            </w:r>
            <w:r>
              <w:rPr>
                <w:rFonts w:hint="eastAsia" w:ascii="宋体" w:hAnsi="宋体"/>
                <w:szCs w:val="21"/>
                <w:lang w:val="en-US" w:eastAsia="zh-CN"/>
              </w:rPr>
              <w:t>0.5</w:t>
            </w:r>
            <w:r>
              <w:rPr>
                <w:rFonts w:hint="eastAsia" w:ascii="宋体" w:hAnsi="宋体"/>
                <w:szCs w:val="21"/>
              </w:rPr>
              <w:t>分（2）质感基本符合要求，酌情扣</w:t>
            </w:r>
            <w:r>
              <w:rPr>
                <w:rFonts w:hint="eastAsia" w:ascii="宋体" w:hAnsi="宋体"/>
                <w:szCs w:val="21"/>
                <w:lang w:val="en-US" w:eastAsia="zh-CN"/>
              </w:rPr>
              <w:t>1</w:t>
            </w:r>
            <w:r>
              <w:rPr>
                <w:rFonts w:hint="eastAsia" w:ascii="宋体" w:hAnsi="宋体"/>
                <w:szCs w:val="21"/>
              </w:rPr>
              <w:t>分（3）质感较差，酌情扣</w:t>
            </w:r>
            <w:r>
              <w:rPr>
                <w:rFonts w:hint="eastAsia" w:ascii="宋体" w:hAnsi="宋体"/>
                <w:szCs w:val="21"/>
                <w:lang w:val="en-US" w:eastAsia="zh-CN"/>
              </w:rPr>
              <w:t>2.5</w:t>
            </w:r>
            <w:r>
              <w:rPr>
                <w:rFonts w:hint="eastAsia" w:ascii="宋体" w:hAnsi="宋体"/>
                <w:szCs w:val="21"/>
              </w:rPr>
              <w:t>分（4）质感差，酌情扣</w:t>
            </w:r>
            <w:r>
              <w:rPr>
                <w:rFonts w:hint="eastAsia" w:ascii="宋体" w:hAnsi="宋体"/>
                <w:szCs w:val="21"/>
                <w:lang w:val="en-US" w:eastAsia="zh-CN"/>
              </w:rPr>
              <w:t>2</w:t>
            </w:r>
            <w:r>
              <w:rPr>
                <w:rFonts w:hint="eastAsia" w:ascii="宋体" w:hAnsi="宋体"/>
                <w:szCs w:val="21"/>
              </w:rPr>
              <w:t>分（5）基本不具备本品种的质感特点，酌情扣</w:t>
            </w:r>
            <w:r>
              <w:rPr>
                <w:rFonts w:hint="eastAsia" w:ascii="宋体" w:hAnsi="宋体"/>
                <w:szCs w:val="21"/>
                <w:lang w:val="en-US" w:eastAsia="zh-CN"/>
              </w:rPr>
              <w:t>2</w:t>
            </w:r>
            <w:r>
              <w:rPr>
                <w:rFonts w:hint="eastAsia" w:ascii="宋体" w:hAnsi="宋体"/>
                <w:szCs w:val="21"/>
              </w:rPr>
              <w:t>分</w:t>
            </w:r>
          </w:p>
        </w:tc>
        <w:tc>
          <w:tcPr>
            <w:tcW w:w="87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7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5</w:t>
            </w:r>
          </w:p>
        </w:tc>
        <w:tc>
          <w:tcPr>
            <w:tcW w:w="88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菜品</w:t>
            </w:r>
          </w:p>
          <w:p>
            <w:pPr>
              <w:spacing w:line="320" w:lineRule="exact"/>
              <w:jc w:val="center"/>
              <w:rPr>
                <w:rFonts w:ascii="宋体" w:hAnsi="宋体"/>
                <w:szCs w:val="21"/>
              </w:rPr>
            </w:pPr>
            <w:r>
              <w:rPr>
                <w:rFonts w:hint="eastAsia" w:ascii="宋体" w:hAnsi="宋体"/>
                <w:szCs w:val="21"/>
              </w:rPr>
              <w:t>安全</w:t>
            </w:r>
          </w:p>
        </w:tc>
        <w:tc>
          <w:tcPr>
            <w:tcW w:w="12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成品卫生</w:t>
            </w:r>
          </w:p>
        </w:tc>
        <w:tc>
          <w:tcPr>
            <w:tcW w:w="7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2</w:t>
            </w:r>
            <w:r>
              <w:rPr>
                <w:rFonts w:hint="eastAsia" w:ascii="宋体" w:hAnsi="宋体"/>
                <w:szCs w:val="21"/>
              </w:rPr>
              <w:t>分</w:t>
            </w:r>
          </w:p>
        </w:tc>
        <w:tc>
          <w:tcPr>
            <w:tcW w:w="5625"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（1）生熟不分，酌情扣</w:t>
            </w:r>
            <w:r>
              <w:rPr>
                <w:rFonts w:hint="eastAsia" w:ascii="宋体" w:hAnsi="宋体"/>
                <w:szCs w:val="21"/>
                <w:lang w:val="en-US" w:eastAsia="zh-CN"/>
              </w:rPr>
              <w:t>1</w:t>
            </w:r>
            <w:r>
              <w:rPr>
                <w:rFonts w:hint="eastAsia" w:ascii="宋体" w:hAnsi="宋体"/>
                <w:szCs w:val="21"/>
              </w:rPr>
              <w:t>分（2）原料不新鲜，酌情扣</w:t>
            </w:r>
            <w:r>
              <w:rPr>
                <w:rFonts w:hint="eastAsia" w:ascii="宋体" w:hAnsi="宋体"/>
                <w:szCs w:val="21"/>
                <w:lang w:val="en-US" w:eastAsia="zh-CN"/>
              </w:rPr>
              <w:t>2</w:t>
            </w:r>
            <w:r>
              <w:rPr>
                <w:rFonts w:hint="eastAsia" w:ascii="宋体" w:hAnsi="宋体"/>
                <w:szCs w:val="21"/>
              </w:rPr>
              <w:t>分（3）盛器不洁，酌情扣</w:t>
            </w:r>
            <w:r>
              <w:rPr>
                <w:rFonts w:hint="eastAsia" w:ascii="宋体" w:hAnsi="宋体"/>
                <w:szCs w:val="21"/>
                <w:lang w:val="en-US" w:eastAsia="zh-CN"/>
              </w:rPr>
              <w:t>0.5</w:t>
            </w:r>
            <w:r>
              <w:rPr>
                <w:rFonts w:hint="eastAsia" w:ascii="宋体" w:hAnsi="宋体"/>
                <w:szCs w:val="21"/>
              </w:rPr>
              <w:t>分（4）成品有污点，酌情扣</w:t>
            </w:r>
            <w:r>
              <w:rPr>
                <w:rFonts w:hint="eastAsia" w:ascii="宋体" w:hAnsi="宋体"/>
                <w:szCs w:val="21"/>
                <w:lang w:val="en-US" w:eastAsia="zh-CN"/>
              </w:rPr>
              <w:t>1.5</w:t>
            </w:r>
            <w:r>
              <w:rPr>
                <w:rFonts w:hint="eastAsia" w:ascii="宋体" w:hAnsi="宋体"/>
                <w:szCs w:val="21"/>
              </w:rPr>
              <w:t>分</w:t>
            </w:r>
          </w:p>
        </w:tc>
        <w:tc>
          <w:tcPr>
            <w:tcW w:w="87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合计</w:t>
            </w:r>
          </w:p>
        </w:tc>
        <w:tc>
          <w:tcPr>
            <w:tcW w:w="12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spacing w:line="320" w:lineRule="exact"/>
              <w:jc w:val="both"/>
              <w:rPr>
                <w:rFonts w:ascii="宋体" w:hAnsi="宋体"/>
                <w:szCs w:val="21"/>
              </w:rPr>
            </w:pPr>
            <w:r>
              <w:rPr>
                <w:rFonts w:hint="eastAsia" w:ascii="宋体" w:hAnsi="宋体"/>
                <w:szCs w:val="21"/>
                <w:lang w:val="en-US" w:eastAsia="zh-CN"/>
              </w:rPr>
              <w:t>10分</w:t>
            </w:r>
          </w:p>
        </w:tc>
        <w:tc>
          <w:tcPr>
            <w:tcW w:w="5625"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p>
        </w:tc>
        <w:tc>
          <w:tcPr>
            <w:tcW w:w="87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bl>
    <w:p>
      <w:pPr>
        <w:spacing w:line="480" w:lineRule="auto"/>
        <w:rPr>
          <w:rFonts w:hint="eastAsia"/>
          <w:b/>
        </w:rPr>
      </w:pPr>
    </w:p>
    <w:p>
      <w:pPr>
        <w:spacing w:line="480" w:lineRule="auto"/>
        <w:rPr>
          <w:rFonts w:hint="eastAsia"/>
          <w:b/>
        </w:rPr>
      </w:pPr>
    </w:p>
    <w:p>
      <w:pPr>
        <w:spacing w:line="480" w:lineRule="auto"/>
        <w:rPr>
          <w:rFonts w:hint="eastAsia"/>
          <w:b/>
        </w:rPr>
      </w:pPr>
    </w:p>
    <w:p>
      <w:pPr>
        <w:spacing w:line="480" w:lineRule="auto"/>
        <w:rPr>
          <w:rFonts w:hint="eastAsia"/>
          <w:b/>
        </w:rPr>
      </w:pPr>
    </w:p>
    <w:p>
      <w:pPr>
        <w:spacing w:line="480" w:lineRule="auto"/>
        <w:rPr>
          <w:rFonts w:hint="eastAsia"/>
          <w:b/>
        </w:rPr>
      </w:pPr>
    </w:p>
    <w:p>
      <w:pPr>
        <w:spacing w:line="480" w:lineRule="auto"/>
        <w:rPr>
          <w:rFonts w:hint="eastAsia"/>
          <w:b/>
        </w:rPr>
      </w:pPr>
    </w:p>
    <w:p>
      <w:pPr>
        <w:spacing w:line="480" w:lineRule="auto"/>
        <w:rPr>
          <w:rFonts w:hint="eastAsia" w:eastAsia="宋体"/>
          <w:b/>
          <w:u w:val="single"/>
          <w:lang w:val="en-US" w:eastAsia="zh-CN"/>
        </w:rPr>
      </w:pPr>
      <w:r>
        <w:rPr>
          <w:rFonts w:hint="eastAsia"/>
          <w:b/>
        </w:rPr>
        <w:t>试题</w:t>
      </w:r>
      <w:r>
        <w:rPr>
          <w:rFonts w:hint="eastAsia"/>
          <w:b/>
          <w:lang w:val="en-US" w:eastAsia="zh-CN"/>
        </w:rPr>
        <w:t>2</w:t>
      </w:r>
      <w:r>
        <w:rPr>
          <w:rFonts w:hint="eastAsia"/>
          <w:b/>
        </w:rPr>
        <w:t>、</w:t>
      </w:r>
      <w:r>
        <w:rPr>
          <w:rFonts w:hint="eastAsia"/>
          <w:b/>
          <w:lang w:eastAsia="zh-CN"/>
        </w:rPr>
        <w:t>凉拌黄花菜</w:t>
      </w:r>
      <w:r>
        <w:rPr>
          <w:rFonts w:hint="eastAsia"/>
          <w:b/>
          <w:lang w:val="en-US" w:eastAsia="zh-CN"/>
        </w:rPr>
        <w:t xml:space="preserve"> </w:t>
      </w:r>
      <w:r>
        <w:rPr>
          <w:rFonts w:hint="eastAsia"/>
          <w:b/>
          <w:lang w:eastAsia="zh-CN"/>
        </w:rPr>
        <w:t>制作</w:t>
      </w:r>
    </w:p>
    <w:tbl>
      <w:tblPr>
        <w:tblStyle w:val="3"/>
        <w:tblW w:w="99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3"/>
        <w:gridCol w:w="886"/>
        <w:gridCol w:w="1065"/>
        <w:gridCol w:w="675"/>
        <w:gridCol w:w="5760"/>
        <w:gridCol w:w="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序号</w:t>
            </w:r>
          </w:p>
        </w:tc>
        <w:tc>
          <w:tcPr>
            <w:tcW w:w="88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评分项</w:t>
            </w:r>
          </w:p>
        </w:tc>
        <w:tc>
          <w:tcPr>
            <w:tcW w:w="106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评分要点</w:t>
            </w:r>
          </w:p>
        </w:tc>
        <w:tc>
          <w:tcPr>
            <w:tcW w:w="67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配分</w:t>
            </w:r>
          </w:p>
        </w:tc>
        <w:tc>
          <w:tcPr>
            <w:tcW w:w="576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评分标准</w:t>
            </w:r>
          </w:p>
        </w:tc>
        <w:tc>
          <w:tcPr>
            <w:tcW w:w="9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u w:val="none"/>
              </w:rPr>
            </w:pPr>
            <w:r>
              <w:rPr>
                <w:rFonts w:hint="eastAsia" w:ascii="宋体" w:hAnsi="宋体"/>
                <w:szCs w:val="21"/>
                <w:u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1</w:t>
            </w:r>
          </w:p>
        </w:tc>
        <w:tc>
          <w:tcPr>
            <w:tcW w:w="88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色泽</w:t>
            </w:r>
          </w:p>
        </w:tc>
        <w:tc>
          <w:tcPr>
            <w:tcW w:w="106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菜肴的色泽度</w:t>
            </w:r>
          </w:p>
        </w:tc>
        <w:tc>
          <w:tcPr>
            <w:tcW w:w="67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3</w:t>
            </w:r>
            <w:r>
              <w:rPr>
                <w:rFonts w:hint="eastAsia" w:ascii="宋体" w:hAnsi="宋体"/>
                <w:szCs w:val="21"/>
              </w:rPr>
              <w:t>分</w:t>
            </w:r>
          </w:p>
        </w:tc>
        <w:tc>
          <w:tcPr>
            <w:tcW w:w="576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（1）基本符合成品色泽和要求，酌情扣</w:t>
            </w:r>
            <w:r>
              <w:rPr>
                <w:rFonts w:hint="eastAsia" w:ascii="宋体" w:hAnsi="宋体"/>
                <w:szCs w:val="21"/>
                <w:lang w:val="en-US" w:eastAsia="zh-CN"/>
              </w:rPr>
              <w:t>0.5</w:t>
            </w:r>
            <w:r>
              <w:rPr>
                <w:rFonts w:hint="eastAsia" w:ascii="宋体" w:hAnsi="宋体"/>
                <w:szCs w:val="21"/>
              </w:rPr>
              <w:t>分（2）成品色泽较差，酌情扣</w:t>
            </w:r>
            <w:r>
              <w:rPr>
                <w:rFonts w:hint="eastAsia" w:ascii="宋体" w:hAnsi="宋体"/>
                <w:szCs w:val="21"/>
                <w:lang w:val="en-US" w:eastAsia="zh-CN"/>
              </w:rPr>
              <w:t>1分，</w:t>
            </w:r>
            <w:r>
              <w:rPr>
                <w:rFonts w:hint="eastAsia" w:ascii="宋体" w:hAnsi="宋体"/>
                <w:szCs w:val="21"/>
              </w:rPr>
              <w:t>本不具备该品种应有的色泽的，酌情扣</w:t>
            </w:r>
            <w:r>
              <w:rPr>
                <w:rFonts w:hint="eastAsia" w:ascii="宋体" w:hAnsi="宋体"/>
                <w:szCs w:val="21"/>
                <w:lang w:val="en-US" w:eastAsia="zh-CN"/>
              </w:rPr>
              <w:t>2.5</w:t>
            </w:r>
            <w:r>
              <w:rPr>
                <w:rFonts w:hint="eastAsia" w:ascii="宋体" w:hAnsi="宋体"/>
                <w:szCs w:val="21"/>
              </w:rPr>
              <w:t>分</w:t>
            </w:r>
          </w:p>
        </w:tc>
        <w:tc>
          <w:tcPr>
            <w:tcW w:w="9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2</w:t>
            </w:r>
          </w:p>
        </w:tc>
        <w:tc>
          <w:tcPr>
            <w:tcW w:w="88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味感</w:t>
            </w:r>
          </w:p>
          <w:p>
            <w:pPr>
              <w:spacing w:line="320" w:lineRule="exact"/>
              <w:jc w:val="center"/>
              <w:rPr>
                <w:rFonts w:ascii="宋体" w:hAnsi="宋体"/>
                <w:szCs w:val="21"/>
              </w:rPr>
            </w:pPr>
            <w:r>
              <w:rPr>
                <w:rFonts w:hint="eastAsia" w:ascii="宋体" w:hAnsi="宋体"/>
                <w:szCs w:val="21"/>
              </w:rPr>
              <w:t>（口味）</w:t>
            </w:r>
          </w:p>
        </w:tc>
        <w:tc>
          <w:tcPr>
            <w:tcW w:w="106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菜肴的味型和味度</w:t>
            </w:r>
          </w:p>
        </w:tc>
        <w:tc>
          <w:tcPr>
            <w:tcW w:w="67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2</w:t>
            </w:r>
            <w:r>
              <w:rPr>
                <w:rFonts w:hint="eastAsia" w:ascii="宋体" w:hAnsi="宋体"/>
                <w:szCs w:val="21"/>
              </w:rPr>
              <w:t>分</w:t>
            </w:r>
          </w:p>
        </w:tc>
        <w:tc>
          <w:tcPr>
            <w:tcW w:w="5760"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宋体" w:hAnsi="宋体"/>
                <w:szCs w:val="21"/>
              </w:rPr>
            </w:pPr>
            <w:r>
              <w:rPr>
                <w:rFonts w:hint="eastAsia" w:ascii="宋体" w:hAnsi="宋体"/>
                <w:szCs w:val="21"/>
              </w:rPr>
              <w:t>（1）基本符合味型要求，酌情扣</w:t>
            </w:r>
            <w:r>
              <w:rPr>
                <w:rFonts w:hint="eastAsia" w:ascii="宋体" w:hAnsi="宋体"/>
                <w:szCs w:val="21"/>
                <w:lang w:val="en-US" w:eastAsia="zh-CN"/>
              </w:rPr>
              <w:t>0.5</w:t>
            </w:r>
            <w:r>
              <w:rPr>
                <w:rFonts w:hint="eastAsia" w:ascii="宋体" w:hAnsi="宋体"/>
                <w:szCs w:val="21"/>
              </w:rPr>
              <w:t>分（2）味感较差，酌情扣</w:t>
            </w:r>
            <w:r>
              <w:rPr>
                <w:rFonts w:hint="eastAsia" w:ascii="宋体" w:hAnsi="宋体"/>
                <w:szCs w:val="21"/>
                <w:lang w:val="en-US" w:eastAsia="zh-CN"/>
              </w:rPr>
              <w:t>1.5</w:t>
            </w:r>
            <w:r>
              <w:rPr>
                <w:rFonts w:hint="eastAsia" w:ascii="宋体" w:hAnsi="宋体"/>
                <w:szCs w:val="21"/>
              </w:rPr>
              <w:t>分（3）味感差，酌情扣</w:t>
            </w:r>
            <w:r>
              <w:rPr>
                <w:rFonts w:hint="eastAsia" w:ascii="宋体" w:hAnsi="宋体"/>
                <w:szCs w:val="21"/>
                <w:lang w:val="en-US" w:eastAsia="zh-CN"/>
              </w:rPr>
              <w:t>1</w:t>
            </w:r>
            <w:r>
              <w:rPr>
                <w:rFonts w:hint="eastAsia" w:ascii="宋体" w:hAnsi="宋体"/>
                <w:szCs w:val="21"/>
              </w:rPr>
              <w:t>分</w:t>
            </w:r>
          </w:p>
          <w:p>
            <w:pPr>
              <w:spacing w:line="320" w:lineRule="exact"/>
              <w:rPr>
                <w:rFonts w:ascii="宋体" w:hAnsi="宋体"/>
                <w:szCs w:val="21"/>
              </w:rPr>
            </w:pPr>
            <w:r>
              <w:rPr>
                <w:rFonts w:hint="eastAsia" w:ascii="宋体" w:hAnsi="宋体"/>
                <w:szCs w:val="21"/>
              </w:rPr>
              <w:t>（4）味型基本错误，酌情扣</w:t>
            </w:r>
            <w:r>
              <w:rPr>
                <w:rFonts w:hint="eastAsia" w:ascii="宋体" w:hAnsi="宋体"/>
                <w:szCs w:val="21"/>
                <w:lang w:val="en-US" w:eastAsia="zh-CN"/>
              </w:rPr>
              <w:t>2</w:t>
            </w:r>
            <w:r>
              <w:rPr>
                <w:rFonts w:hint="eastAsia" w:ascii="宋体" w:hAnsi="宋体"/>
                <w:szCs w:val="21"/>
              </w:rPr>
              <w:t>分</w:t>
            </w:r>
          </w:p>
        </w:tc>
        <w:tc>
          <w:tcPr>
            <w:tcW w:w="9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3</w:t>
            </w:r>
          </w:p>
        </w:tc>
        <w:tc>
          <w:tcPr>
            <w:tcW w:w="88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成形</w:t>
            </w:r>
          </w:p>
        </w:tc>
        <w:tc>
          <w:tcPr>
            <w:tcW w:w="106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刀工与成形</w:t>
            </w:r>
          </w:p>
        </w:tc>
        <w:tc>
          <w:tcPr>
            <w:tcW w:w="67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1</w:t>
            </w:r>
            <w:r>
              <w:rPr>
                <w:rFonts w:hint="eastAsia" w:ascii="宋体" w:hAnsi="宋体"/>
                <w:szCs w:val="21"/>
              </w:rPr>
              <w:t>分</w:t>
            </w:r>
          </w:p>
        </w:tc>
        <w:tc>
          <w:tcPr>
            <w:tcW w:w="576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（1）刀工成形较差，酌情扣</w:t>
            </w:r>
            <w:r>
              <w:rPr>
                <w:rFonts w:hint="eastAsia" w:ascii="宋体" w:hAnsi="宋体"/>
                <w:szCs w:val="21"/>
                <w:lang w:val="en-US" w:eastAsia="zh-CN"/>
              </w:rPr>
              <w:t>0.5</w:t>
            </w:r>
            <w:r>
              <w:rPr>
                <w:rFonts w:hint="eastAsia" w:ascii="宋体" w:hAnsi="宋体"/>
                <w:szCs w:val="21"/>
              </w:rPr>
              <w:t>分（2）刀工成形差，酌情扣</w:t>
            </w:r>
            <w:r>
              <w:rPr>
                <w:rFonts w:hint="eastAsia" w:ascii="宋体" w:hAnsi="宋体"/>
                <w:szCs w:val="21"/>
                <w:lang w:val="en-US" w:eastAsia="zh-CN"/>
              </w:rPr>
              <w:t>1</w:t>
            </w:r>
            <w:r>
              <w:rPr>
                <w:rFonts w:hint="eastAsia" w:ascii="宋体" w:hAnsi="宋体"/>
                <w:szCs w:val="21"/>
              </w:rPr>
              <w:t>分（3）糊浆、芡汁、汤汁差，扣</w:t>
            </w:r>
            <w:r>
              <w:rPr>
                <w:rFonts w:hint="eastAsia" w:ascii="宋体" w:hAnsi="宋体"/>
                <w:szCs w:val="21"/>
                <w:lang w:val="en-US" w:eastAsia="zh-CN"/>
              </w:rPr>
              <w:t>1.5</w:t>
            </w:r>
            <w:r>
              <w:rPr>
                <w:rFonts w:hint="eastAsia" w:ascii="宋体" w:hAnsi="宋体"/>
                <w:szCs w:val="21"/>
              </w:rPr>
              <w:t>分（4）装盘不规范，酌情扣</w:t>
            </w:r>
            <w:r>
              <w:rPr>
                <w:rFonts w:hint="eastAsia" w:ascii="宋体" w:hAnsi="宋体"/>
                <w:szCs w:val="21"/>
                <w:lang w:val="en-US" w:eastAsia="zh-CN"/>
              </w:rPr>
              <w:t>1.5</w:t>
            </w:r>
            <w:r>
              <w:rPr>
                <w:rFonts w:hint="eastAsia" w:ascii="宋体" w:hAnsi="宋体"/>
                <w:szCs w:val="21"/>
              </w:rPr>
              <w:t>分（5）菜肴整体成形差，酌情扣</w:t>
            </w:r>
            <w:r>
              <w:rPr>
                <w:rFonts w:hint="eastAsia" w:ascii="宋体" w:hAnsi="宋体"/>
                <w:szCs w:val="21"/>
                <w:lang w:val="en-US" w:eastAsia="zh-CN"/>
              </w:rPr>
              <w:t>1.5</w:t>
            </w:r>
            <w:r>
              <w:rPr>
                <w:rFonts w:hint="eastAsia" w:ascii="宋体" w:hAnsi="宋体"/>
                <w:szCs w:val="21"/>
              </w:rPr>
              <w:t>分（6）不当点缀，扣</w:t>
            </w:r>
            <w:r>
              <w:rPr>
                <w:rFonts w:hint="eastAsia" w:ascii="宋体" w:hAnsi="宋体"/>
                <w:szCs w:val="21"/>
                <w:lang w:val="en-US" w:eastAsia="zh-CN"/>
              </w:rPr>
              <w:t>2</w:t>
            </w:r>
            <w:r>
              <w:rPr>
                <w:rFonts w:hint="eastAsia" w:ascii="宋体" w:hAnsi="宋体"/>
                <w:szCs w:val="21"/>
              </w:rPr>
              <w:t>分</w:t>
            </w:r>
          </w:p>
        </w:tc>
        <w:tc>
          <w:tcPr>
            <w:tcW w:w="9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4</w:t>
            </w:r>
          </w:p>
        </w:tc>
        <w:tc>
          <w:tcPr>
            <w:tcW w:w="88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质感</w:t>
            </w:r>
          </w:p>
        </w:tc>
        <w:tc>
          <w:tcPr>
            <w:tcW w:w="106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火候的运用</w:t>
            </w:r>
          </w:p>
        </w:tc>
        <w:tc>
          <w:tcPr>
            <w:tcW w:w="67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2</w:t>
            </w:r>
            <w:r>
              <w:rPr>
                <w:rFonts w:hint="eastAsia" w:ascii="宋体" w:hAnsi="宋体"/>
                <w:szCs w:val="21"/>
              </w:rPr>
              <w:t>分</w:t>
            </w:r>
          </w:p>
        </w:tc>
        <w:tc>
          <w:tcPr>
            <w:tcW w:w="576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（1）火候运用基本得当，酌情扣</w:t>
            </w:r>
            <w:r>
              <w:rPr>
                <w:rFonts w:hint="eastAsia" w:ascii="宋体" w:hAnsi="宋体"/>
                <w:szCs w:val="21"/>
                <w:lang w:val="en-US" w:eastAsia="zh-CN"/>
              </w:rPr>
              <w:t>0.5</w:t>
            </w:r>
            <w:r>
              <w:rPr>
                <w:rFonts w:hint="eastAsia" w:ascii="宋体" w:hAnsi="宋体"/>
                <w:szCs w:val="21"/>
              </w:rPr>
              <w:t>分（2）质感基本符合要求，酌情扣</w:t>
            </w:r>
            <w:r>
              <w:rPr>
                <w:rFonts w:hint="eastAsia" w:ascii="宋体" w:hAnsi="宋体"/>
                <w:szCs w:val="21"/>
                <w:lang w:val="en-US" w:eastAsia="zh-CN"/>
              </w:rPr>
              <w:t>1</w:t>
            </w:r>
            <w:r>
              <w:rPr>
                <w:rFonts w:hint="eastAsia" w:ascii="宋体" w:hAnsi="宋体"/>
                <w:szCs w:val="21"/>
              </w:rPr>
              <w:t>分（3）质感较差，酌情扣</w:t>
            </w:r>
            <w:r>
              <w:rPr>
                <w:rFonts w:hint="eastAsia" w:ascii="宋体" w:hAnsi="宋体"/>
                <w:szCs w:val="21"/>
                <w:lang w:val="en-US" w:eastAsia="zh-CN"/>
              </w:rPr>
              <w:t>2.5</w:t>
            </w:r>
            <w:r>
              <w:rPr>
                <w:rFonts w:hint="eastAsia" w:ascii="宋体" w:hAnsi="宋体"/>
                <w:szCs w:val="21"/>
              </w:rPr>
              <w:t>分（4）质感差，酌情扣</w:t>
            </w:r>
            <w:r>
              <w:rPr>
                <w:rFonts w:hint="eastAsia" w:ascii="宋体" w:hAnsi="宋体"/>
                <w:szCs w:val="21"/>
                <w:lang w:val="en-US" w:eastAsia="zh-CN"/>
              </w:rPr>
              <w:t>2</w:t>
            </w:r>
            <w:r>
              <w:rPr>
                <w:rFonts w:hint="eastAsia" w:ascii="宋体" w:hAnsi="宋体"/>
                <w:szCs w:val="21"/>
              </w:rPr>
              <w:t>分（5）基本不具备本品种的质感特点，酌情扣</w:t>
            </w:r>
            <w:r>
              <w:rPr>
                <w:rFonts w:hint="eastAsia" w:ascii="宋体" w:hAnsi="宋体"/>
                <w:szCs w:val="21"/>
                <w:lang w:val="en-US" w:eastAsia="zh-CN"/>
              </w:rPr>
              <w:t>2</w:t>
            </w:r>
            <w:r>
              <w:rPr>
                <w:rFonts w:hint="eastAsia" w:ascii="宋体" w:hAnsi="宋体"/>
                <w:szCs w:val="21"/>
              </w:rPr>
              <w:t>分</w:t>
            </w:r>
          </w:p>
        </w:tc>
        <w:tc>
          <w:tcPr>
            <w:tcW w:w="9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5</w:t>
            </w:r>
          </w:p>
        </w:tc>
        <w:tc>
          <w:tcPr>
            <w:tcW w:w="88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菜品</w:t>
            </w:r>
          </w:p>
          <w:p>
            <w:pPr>
              <w:spacing w:line="320" w:lineRule="exact"/>
              <w:jc w:val="center"/>
              <w:rPr>
                <w:rFonts w:ascii="宋体" w:hAnsi="宋体"/>
                <w:szCs w:val="21"/>
              </w:rPr>
            </w:pPr>
            <w:r>
              <w:rPr>
                <w:rFonts w:hint="eastAsia" w:ascii="宋体" w:hAnsi="宋体"/>
                <w:szCs w:val="21"/>
              </w:rPr>
              <w:t>安全</w:t>
            </w:r>
          </w:p>
        </w:tc>
        <w:tc>
          <w:tcPr>
            <w:tcW w:w="106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成品卫生</w:t>
            </w:r>
          </w:p>
        </w:tc>
        <w:tc>
          <w:tcPr>
            <w:tcW w:w="67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lang w:val="en-US" w:eastAsia="zh-CN"/>
              </w:rPr>
              <w:t>2</w:t>
            </w:r>
            <w:r>
              <w:rPr>
                <w:rFonts w:hint="eastAsia" w:ascii="宋体" w:hAnsi="宋体"/>
                <w:szCs w:val="21"/>
              </w:rPr>
              <w:t>分</w:t>
            </w:r>
          </w:p>
        </w:tc>
        <w:tc>
          <w:tcPr>
            <w:tcW w:w="576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szCs w:val="21"/>
              </w:rPr>
              <w:t>（1）生熟不分，酌情扣</w:t>
            </w:r>
            <w:r>
              <w:rPr>
                <w:rFonts w:hint="eastAsia" w:ascii="宋体" w:hAnsi="宋体"/>
                <w:szCs w:val="21"/>
                <w:lang w:val="en-US" w:eastAsia="zh-CN"/>
              </w:rPr>
              <w:t>1</w:t>
            </w:r>
            <w:r>
              <w:rPr>
                <w:rFonts w:hint="eastAsia" w:ascii="宋体" w:hAnsi="宋体"/>
                <w:szCs w:val="21"/>
              </w:rPr>
              <w:t>分（2）原料不新鲜，酌情扣</w:t>
            </w:r>
            <w:r>
              <w:rPr>
                <w:rFonts w:hint="eastAsia" w:ascii="宋体" w:hAnsi="宋体"/>
                <w:szCs w:val="21"/>
                <w:lang w:val="en-US" w:eastAsia="zh-CN"/>
              </w:rPr>
              <w:t>2</w:t>
            </w:r>
            <w:r>
              <w:rPr>
                <w:rFonts w:hint="eastAsia" w:ascii="宋体" w:hAnsi="宋体"/>
                <w:szCs w:val="21"/>
              </w:rPr>
              <w:t>分（3）盛器不洁，酌情扣</w:t>
            </w:r>
            <w:r>
              <w:rPr>
                <w:rFonts w:hint="eastAsia" w:ascii="宋体" w:hAnsi="宋体"/>
                <w:szCs w:val="21"/>
                <w:lang w:val="en-US" w:eastAsia="zh-CN"/>
              </w:rPr>
              <w:t>0.5</w:t>
            </w:r>
            <w:r>
              <w:rPr>
                <w:rFonts w:hint="eastAsia" w:ascii="宋体" w:hAnsi="宋体"/>
                <w:szCs w:val="21"/>
              </w:rPr>
              <w:t>分（4）成品有污点，酌情扣</w:t>
            </w:r>
            <w:r>
              <w:rPr>
                <w:rFonts w:hint="eastAsia" w:ascii="宋体" w:hAnsi="宋体"/>
                <w:szCs w:val="21"/>
                <w:lang w:val="en-US" w:eastAsia="zh-CN"/>
              </w:rPr>
              <w:t>1.5</w:t>
            </w:r>
            <w:r>
              <w:rPr>
                <w:rFonts w:hint="eastAsia" w:ascii="宋体" w:hAnsi="宋体"/>
                <w:szCs w:val="21"/>
              </w:rPr>
              <w:t>分</w:t>
            </w:r>
          </w:p>
        </w:tc>
        <w:tc>
          <w:tcPr>
            <w:tcW w:w="9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479"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合计</w:t>
            </w:r>
          </w:p>
        </w:tc>
        <w:tc>
          <w:tcPr>
            <w:tcW w:w="106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c>
          <w:tcPr>
            <w:tcW w:w="675" w:type="dxa"/>
            <w:tcBorders>
              <w:top w:val="single" w:color="auto" w:sz="4" w:space="0"/>
              <w:left w:val="single" w:color="auto" w:sz="4" w:space="0"/>
              <w:bottom w:val="single" w:color="auto" w:sz="4" w:space="0"/>
              <w:right w:val="single" w:color="auto" w:sz="4" w:space="0"/>
            </w:tcBorders>
            <w:vAlign w:val="center"/>
          </w:tcPr>
          <w:p>
            <w:pPr>
              <w:spacing w:line="320" w:lineRule="exact"/>
              <w:jc w:val="both"/>
              <w:rPr>
                <w:rFonts w:ascii="宋体" w:hAnsi="宋体"/>
                <w:szCs w:val="21"/>
              </w:rPr>
            </w:pPr>
            <w:r>
              <w:rPr>
                <w:rFonts w:hint="eastAsia" w:ascii="宋体" w:hAnsi="宋体"/>
                <w:szCs w:val="21"/>
                <w:lang w:val="en-US" w:eastAsia="zh-CN"/>
              </w:rPr>
              <w:t>10分</w:t>
            </w:r>
          </w:p>
        </w:tc>
        <w:tc>
          <w:tcPr>
            <w:tcW w:w="5760"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szCs w:val="21"/>
              </w:rPr>
            </w:pPr>
          </w:p>
        </w:tc>
        <w:tc>
          <w:tcPr>
            <w:tcW w:w="93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p>
        </w:tc>
      </w:tr>
    </w:tbl>
    <w:p>
      <w:pPr>
        <w:pStyle w:val="2"/>
        <w:rPr>
          <w:rFonts w:hint="eastAsia"/>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513E01"/>
    <w:multiLevelType w:val="singleLevel"/>
    <w:tmpl w:val="09513E01"/>
    <w:lvl w:ilvl="0" w:tentative="0">
      <w:start w:val="8"/>
      <w:numFmt w:val="chineseCounting"/>
      <w:suff w:val="nothing"/>
      <w:lvlText w:val="%1、"/>
      <w:lvlJc w:val="left"/>
      <w:rPr>
        <w:rFonts w:hint="eastAsia"/>
      </w:rPr>
    </w:lvl>
  </w:abstractNum>
  <w:abstractNum w:abstractNumId="1">
    <w:nsid w:val="0DDC1F2A"/>
    <w:multiLevelType w:val="singleLevel"/>
    <w:tmpl w:val="0DDC1F2A"/>
    <w:lvl w:ilvl="0" w:tentative="0">
      <w:start w:val="1"/>
      <w:numFmt w:val="decimal"/>
      <w:suff w:val="nothing"/>
      <w:lvlText w:val="%1、"/>
      <w:lvlJc w:val="left"/>
      <w:pPr>
        <w:ind w:left="420" w:leftChars="0" w:firstLine="0" w:firstLineChars="0"/>
      </w:pPr>
    </w:lvl>
  </w:abstractNum>
  <w:abstractNum w:abstractNumId="2">
    <w:nsid w:val="22D883E8"/>
    <w:multiLevelType w:val="singleLevel"/>
    <w:tmpl w:val="22D883E8"/>
    <w:lvl w:ilvl="0" w:tentative="0">
      <w:start w:val="1"/>
      <w:numFmt w:val="decimal"/>
      <w:suff w:val="nothing"/>
      <w:lvlText w:val="%1、"/>
      <w:lvlJc w:val="left"/>
      <w:pPr>
        <w:ind w:left="420" w:leftChars="0" w:firstLine="0" w:firstLineChars="0"/>
      </w:pPr>
    </w:lvl>
  </w:abstractNum>
  <w:abstractNum w:abstractNumId="3">
    <w:nsid w:val="64987810"/>
    <w:multiLevelType w:val="singleLevel"/>
    <w:tmpl w:val="64987810"/>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1E5509"/>
    <w:rsid w:val="0385656E"/>
    <w:rsid w:val="0E5B6F0D"/>
    <w:rsid w:val="0FF90E9D"/>
    <w:rsid w:val="24804360"/>
    <w:rsid w:val="31D20906"/>
    <w:rsid w:val="3C4F608E"/>
    <w:rsid w:val="4B3D378C"/>
    <w:rsid w:val="4C6F2B59"/>
    <w:rsid w:val="4FF62DB2"/>
    <w:rsid w:val="591E03B7"/>
    <w:rsid w:val="5D492776"/>
    <w:rsid w:val="60CB1C3E"/>
    <w:rsid w:val="77D506E3"/>
    <w:rsid w:val="791E5509"/>
    <w:rsid w:val="799273E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6"/>
    <w:basedOn w:val="1"/>
    <w:next w:val="1"/>
    <w:link w:val="5"/>
    <w:unhideWhenUsed/>
    <w:qFormat/>
    <w:uiPriority w:val="0"/>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标题 6 Char"/>
    <w:link w:val="2"/>
    <w:qFormat/>
    <w:uiPriority w:val="0"/>
    <w:rPr>
      <w:rFonts w:ascii="Arial" w:hAnsi="Arial" w:eastAsia="黑体"/>
      <w:b/>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2021-07-08T14:03:00Z</dcterms:created>
  <dc:creator>love</dc:creator>
  <cp:lastModifiedBy>久安乡 小敖</cp:lastModifiedBy>
  <dcterms:modified xsi:type="dcterms:W3CDTF">2021-08-25T04:05:28Z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1F245C54488A464C9BCE8ACE9F679ED1</vt:lpwstr>
  </property>
</Properties>
</file>