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4DB" w:rsidRDefault="005844DB" w:rsidP="005844DB">
      <w:pPr>
        <w:rPr>
          <w:rFonts w:ascii="黑体" w:eastAsia="黑体" w:hAnsi="黑体"/>
          <w:color w:val="000000"/>
          <w:spacing w:val="2"/>
          <w:sz w:val="32"/>
          <w:szCs w:val="32"/>
        </w:rPr>
      </w:pPr>
      <w:r>
        <w:rPr>
          <w:rFonts w:ascii="黑体" w:eastAsia="黑体" w:hAnsi="黑体" w:hint="eastAsia"/>
          <w:color w:val="000000"/>
          <w:spacing w:val="2"/>
          <w:sz w:val="32"/>
          <w:szCs w:val="32"/>
        </w:rPr>
        <w:t>附件</w:t>
      </w:r>
    </w:p>
    <w:p w:rsidR="005844DB" w:rsidRDefault="005844DB" w:rsidP="005844DB">
      <w:pPr>
        <w:spacing w:beforeLines="50" w:before="156"/>
        <w:jc w:val="center"/>
        <w:rPr>
          <w:rFonts w:ascii="宋体" w:hAnsi="宋体"/>
          <w:b/>
          <w:sz w:val="36"/>
          <w:szCs w:val="36"/>
        </w:rPr>
      </w:pPr>
      <w:bookmarkStart w:id="0" w:name="_GoBack"/>
      <w:r>
        <w:rPr>
          <w:rFonts w:ascii="宋体" w:hAnsi="宋体"/>
          <w:b/>
          <w:sz w:val="36"/>
          <w:szCs w:val="36"/>
        </w:rPr>
        <w:t>陕西省高等教育自学考试开考专业调整</w:t>
      </w:r>
      <w:r>
        <w:rPr>
          <w:rFonts w:ascii="宋体" w:hAnsi="宋体" w:hint="eastAsia"/>
          <w:b/>
          <w:sz w:val="36"/>
          <w:szCs w:val="36"/>
        </w:rPr>
        <w:t>名单</w:t>
      </w:r>
    </w:p>
    <w:bookmarkEnd w:id="0"/>
    <w:p w:rsidR="005844DB" w:rsidRDefault="005844DB" w:rsidP="005844DB">
      <w:pPr>
        <w:spacing w:beforeLines="50" w:before="156"/>
        <w:ind w:firstLineChars="200" w:firstLine="651"/>
        <w:rPr>
          <w:rFonts w:ascii="Times New Roman" w:eastAsia="仿宋_GB2312" w:hAnsi="Times New Roman"/>
          <w:sz w:val="32"/>
          <w:szCs w:val="32"/>
        </w:rPr>
      </w:pPr>
      <w:r>
        <w:rPr>
          <w:rFonts w:ascii="仿宋_GB2312" w:eastAsia="仿宋_GB2312" w:hAnsi="宋体" w:hint="eastAsia"/>
          <w:b/>
          <w:color w:val="000000"/>
          <w:spacing w:val="2"/>
          <w:sz w:val="32"/>
          <w:szCs w:val="32"/>
        </w:rPr>
        <w:t>一、</w:t>
      </w:r>
      <w:r>
        <w:rPr>
          <w:rFonts w:ascii="Times New Roman" w:eastAsia="仿宋_GB2312" w:hAnsi="Times New Roman" w:hint="eastAsia"/>
          <w:sz w:val="32"/>
          <w:szCs w:val="32"/>
        </w:rPr>
        <w:t>32</w:t>
      </w:r>
      <w:r>
        <w:rPr>
          <w:rFonts w:ascii="Times New Roman" w:eastAsia="仿宋_GB2312" w:hAnsi="Times New Roman" w:hint="eastAsia"/>
          <w:sz w:val="32"/>
          <w:szCs w:val="32"/>
        </w:rPr>
        <w:t>个本科层次的专升本和</w:t>
      </w:r>
      <w:r>
        <w:rPr>
          <w:rFonts w:ascii="Times New Roman" w:eastAsia="仿宋_GB2312" w:hAnsi="Times New Roman" w:hint="eastAsia"/>
          <w:sz w:val="32"/>
          <w:szCs w:val="32"/>
        </w:rPr>
        <w:t>3</w:t>
      </w:r>
      <w:r>
        <w:rPr>
          <w:rFonts w:ascii="Times New Roman" w:eastAsia="仿宋_GB2312" w:hAnsi="Times New Roman" w:hint="eastAsia"/>
          <w:sz w:val="32"/>
          <w:szCs w:val="32"/>
        </w:rPr>
        <w:t>个专科层次的专科专业名称和代码不变</w:t>
      </w:r>
    </w:p>
    <w:p w:rsidR="005844DB" w:rsidRPr="00604F0E" w:rsidRDefault="005844DB" w:rsidP="005844DB">
      <w:pPr>
        <w:jc w:val="center"/>
        <w:rPr>
          <w:rFonts w:ascii="宋体" w:hAnsi="宋体"/>
          <w:b/>
          <w:color w:val="000000"/>
          <w:spacing w:val="2"/>
          <w:sz w:val="30"/>
          <w:szCs w:val="30"/>
        </w:rPr>
      </w:pPr>
      <w:r w:rsidRPr="00604F0E">
        <w:rPr>
          <w:rFonts w:ascii="宋体" w:hAnsi="宋体" w:hint="eastAsia"/>
          <w:b/>
          <w:sz w:val="30"/>
          <w:szCs w:val="30"/>
        </w:rPr>
        <w:t>本科（32个专业）</w:t>
      </w:r>
    </w:p>
    <w:tbl>
      <w:tblPr>
        <w:tblW w:w="88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6"/>
        <w:gridCol w:w="1399"/>
        <w:gridCol w:w="2297"/>
        <w:gridCol w:w="2883"/>
        <w:gridCol w:w="1411"/>
      </w:tblGrid>
      <w:tr w:rsidR="005844DB" w:rsidRPr="00604F0E" w:rsidTr="000470E9">
        <w:trPr>
          <w:cantSplit/>
          <w:trHeight w:val="563"/>
          <w:tblHeader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399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学科门类</w:t>
            </w: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专业代码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经济学</w:t>
            </w: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金融学类</w:t>
            </w:r>
            <w:proofErr w:type="gramEnd"/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金融学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020301K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经济与贸易类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国际经济与贸易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020401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3</w:t>
            </w:r>
          </w:p>
        </w:tc>
        <w:tc>
          <w:tcPr>
            <w:tcW w:w="1399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法学</w:t>
            </w: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法学类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法学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030101K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4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马克思主义理论类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思想政治教育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030503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5</w:t>
            </w:r>
          </w:p>
        </w:tc>
        <w:tc>
          <w:tcPr>
            <w:tcW w:w="1399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教育学</w:t>
            </w:r>
          </w:p>
        </w:tc>
        <w:tc>
          <w:tcPr>
            <w:tcW w:w="2297" w:type="dxa"/>
            <w:vMerge w:val="restart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教育学类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教育管理</w:t>
            </w: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*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340101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6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艺术教育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040105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7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学前教育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040106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8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小学教育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040107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9</w:t>
            </w:r>
          </w:p>
        </w:tc>
        <w:tc>
          <w:tcPr>
            <w:tcW w:w="1399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文学</w:t>
            </w: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中国语言文学类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汉语言文学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050101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10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外国语言文学类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英语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050201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11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日语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050207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12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新闻传播学类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新闻学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050301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13</w:t>
            </w:r>
          </w:p>
        </w:tc>
        <w:tc>
          <w:tcPr>
            <w:tcW w:w="1399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工学</w:t>
            </w: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机械类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机械设计制造及其自动化</w:t>
            </w: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 xml:space="preserve">  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080202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14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电气类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电气工程及其自动化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080601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15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电子信息类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通信工程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080703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16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计算机类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计算机科学与技术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080901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17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网络工程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080903</w:t>
            </w:r>
          </w:p>
        </w:tc>
      </w:tr>
      <w:tr w:rsidR="005844DB" w:rsidTr="000470E9">
        <w:trPr>
          <w:cantSplit/>
          <w:trHeight w:hRule="exact" w:val="488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18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土木类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土木工程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081001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19</w:t>
            </w:r>
          </w:p>
        </w:tc>
        <w:tc>
          <w:tcPr>
            <w:tcW w:w="1399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农学</w:t>
            </w: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植物生产类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农学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090101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20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动物生产类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动物科学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pacing w:val="2"/>
                <w:sz w:val="24"/>
                <w:szCs w:val="24"/>
              </w:rPr>
              <w:t>090301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lastRenderedPageBreak/>
              <w:t>21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动物医学类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动物医学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pacing w:val="2"/>
                <w:sz w:val="24"/>
                <w:szCs w:val="24"/>
              </w:rPr>
              <w:t>090401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000000" w:fill="FFFFFF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22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林学类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园林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pacing w:val="2"/>
                <w:sz w:val="24"/>
                <w:szCs w:val="24"/>
              </w:rPr>
              <w:t>090502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23</w:t>
            </w:r>
          </w:p>
        </w:tc>
        <w:tc>
          <w:tcPr>
            <w:tcW w:w="1399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医学</w:t>
            </w: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proofErr w:type="gramStart"/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护理学类</w:t>
            </w:r>
            <w:proofErr w:type="gramEnd"/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护理学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101101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24</w:t>
            </w:r>
          </w:p>
        </w:tc>
        <w:tc>
          <w:tcPr>
            <w:tcW w:w="1399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管理学</w:t>
            </w:r>
          </w:p>
        </w:tc>
        <w:tc>
          <w:tcPr>
            <w:tcW w:w="2297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工商管理类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工商管理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120201K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25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市场营销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120202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26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会计学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120203K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27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物业管理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120209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28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 w:val="restart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物流管理与工程类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物流管理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120601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29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采购管理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120603T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30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工业工程类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工业工程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120701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31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电子商务类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电子商务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120801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826" w:type="dxa"/>
            <w:shd w:val="clear" w:color="auto" w:fill="auto"/>
            <w:vAlign w:val="center"/>
          </w:tcPr>
          <w:p w:rsidR="005844DB" w:rsidRDefault="005844DB" w:rsidP="000470E9">
            <w:pPr>
              <w:ind w:left="-5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32</w:t>
            </w:r>
          </w:p>
        </w:tc>
        <w:tc>
          <w:tcPr>
            <w:tcW w:w="1399" w:type="dxa"/>
            <w:vMerge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297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旅游管理类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旅游管理</w:t>
            </w:r>
          </w:p>
        </w:tc>
        <w:tc>
          <w:tcPr>
            <w:tcW w:w="1411" w:type="dxa"/>
            <w:shd w:val="clear" w:color="000000" w:fill="FFFFFF"/>
            <w:vAlign w:val="center"/>
          </w:tcPr>
          <w:p w:rsidR="005844DB" w:rsidRDefault="005844DB" w:rsidP="000470E9">
            <w:pPr>
              <w:ind w:leftChars="-5" w:right="-20" w:hangingChars="4" w:hanging="10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120901K</w:t>
            </w:r>
          </w:p>
        </w:tc>
      </w:tr>
    </w:tbl>
    <w:p w:rsidR="005844DB" w:rsidRPr="00604F0E" w:rsidRDefault="005844DB" w:rsidP="005844DB">
      <w:pPr>
        <w:spacing w:beforeLines="20" w:before="62"/>
        <w:ind w:leftChars="-1" w:left="-2" w:right="-23"/>
        <w:jc w:val="center"/>
        <w:rPr>
          <w:rFonts w:ascii="宋体" w:hAnsi="宋体"/>
          <w:b/>
          <w:color w:val="000000"/>
          <w:spacing w:val="2"/>
          <w:sz w:val="30"/>
          <w:szCs w:val="30"/>
        </w:rPr>
      </w:pPr>
      <w:r w:rsidRPr="00604F0E">
        <w:rPr>
          <w:rFonts w:ascii="宋体" w:hAnsi="宋体"/>
          <w:b/>
          <w:color w:val="000000"/>
          <w:spacing w:val="2"/>
          <w:sz w:val="30"/>
          <w:szCs w:val="30"/>
        </w:rPr>
        <w:t>专科（</w:t>
      </w:r>
      <w:r w:rsidRPr="00604F0E">
        <w:rPr>
          <w:rFonts w:ascii="宋体" w:hAnsi="宋体" w:hint="eastAsia"/>
          <w:b/>
          <w:color w:val="000000"/>
          <w:spacing w:val="2"/>
          <w:sz w:val="30"/>
          <w:szCs w:val="30"/>
        </w:rPr>
        <w:t>3</w:t>
      </w:r>
      <w:r w:rsidRPr="00604F0E">
        <w:rPr>
          <w:rFonts w:ascii="宋体" w:hAnsi="宋体"/>
          <w:b/>
          <w:color w:val="000000"/>
          <w:spacing w:val="2"/>
          <w:sz w:val="30"/>
          <w:szCs w:val="30"/>
        </w:rPr>
        <w:t>个专业）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3"/>
        <w:gridCol w:w="1404"/>
        <w:gridCol w:w="2310"/>
        <w:gridCol w:w="2883"/>
        <w:gridCol w:w="1428"/>
      </w:tblGrid>
      <w:tr w:rsidR="005844DB" w:rsidTr="000470E9">
        <w:trPr>
          <w:trHeight w:hRule="exact" w:val="567"/>
          <w:tblHeader/>
          <w:jc w:val="center"/>
        </w:trPr>
        <w:tc>
          <w:tcPr>
            <w:tcW w:w="823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404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专业大类</w:t>
            </w:r>
          </w:p>
        </w:tc>
        <w:tc>
          <w:tcPr>
            <w:tcW w:w="2310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1428" w:type="dxa"/>
            <w:shd w:val="clear" w:color="000000" w:fill="FFFFFF"/>
            <w:vAlign w:val="center"/>
          </w:tcPr>
          <w:p w:rsidR="005844DB" w:rsidRPr="00604F0E" w:rsidRDefault="005844DB" w:rsidP="000470E9">
            <w:pPr>
              <w:widowControl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专业代码</w:t>
            </w:r>
          </w:p>
        </w:tc>
      </w:tr>
      <w:tr w:rsidR="005844DB" w:rsidTr="000470E9">
        <w:trPr>
          <w:trHeight w:hRule="exact" w:val="1247"/>
          <w:jc w:val="center"/>
        </w:trPr>
        <w:tc>
          <w:tcPr>
            <w:tcW w:w="823" w:type="dxa"/>
            <w:shd w:val="clear" w:color="000000" w:fill="FFFFFF"/>
            <w:vAlign w:val="center"/>
          </w:tcPr>
          <w:p w:rsidR="005844DB" w:rsidRDefault="005844DB" w:rsidP="000470E9">
            <w:pPr>
              <w:ind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1</w:t>
            </w:r>
          </w:p>
        </w:tc>
        <w:tc>
          <w:tcPr>
            <w:tcW w:w="1404" w:type="dxa"/>
            <w:shd w:val="clear" w:color="000000" w:fill="FFFFFF"/>
            <w:vAlign w:val="center"/>
          </w:tcPr>
          <w:p w:rsidR="005844DB" w:rsidRDefault="005844DB" w:rsidP="000470E9">
            <w:pPr>
              <w:spacing w:line="400" w:lineRule="exact"/>
              <w:ind w:left="34" w:right="-23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新闻传播</w:t>
            </w:r>
          </w:p>
          <w:p w:rsidR="005844DB" w:rsidRDefault="005844DB" w:rsidP="000470E9">
            <w:pPr>
              <w:spacing w:line="400" w:lineRule="exact"/>
              <w:ind w:left="34" w:right="-23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大类</w:t>
            </w:r>
          </w:p>
        </w:tc>
        <w:tc>
          <w:tcPr>
            <w:tcW w:w="2310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新闻出版类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新闻学</w:t>
            </w: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*</w:t>
            </w:r>
          </w:p>
        </w:tc>
        <w:tc>
          <w:tcPr>
            <w:tcW w:w="1428" w:type="dxa"/>
            <w:shd w:val="clear" w:color="000000" w:fill="FFFFFF"/>
            <w:noWrap/>
            <w:vAlign w:val="center"/>
          </w:tcPr>
          <w:p w:rsidR="005844DB" w:rsidRDefault="005844DB" w:rsidP="000470E9">
            <w:pPr>
              <w:ind w:leftChars="-12" w:left="2" w:right="-20" w:hangingChars="11" w:hanging="27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960101</w:t>
            </w:r>
          </w:p>
        </w:tc>
      </w:tr>
      <w:tr w:rsidR="005844DB" w:rsidTr="000470E9">
        <w:trPr>
          <w:trHeight w:hRule="exact" w:val="510"/>
          <w:jc w:val="center"/>
        </w:trPr>
        <w:tc>
          <w:tcPr>
            <w:tcW w:w="823" w:type="dxa"/>
            <w:shd w:val="clear" w:color="auto" w:fill="auto"/>
            <w:vAlign w:val="center"/>
          </w:tcPr>
          <w:p w:rsidR="005844DB" w:rsidRDefault="005844DB" w:rsidP="000470E9">
            <w:pPr>
              <w:ind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2</w:t>
            </w:r>
          </w:p>
        </w:tc>
        <w:tc>
          <w:tcPr>
            <w:tcW w:w="1404" w:type="dxa"/>
            <w:vMerge w:val="restart"/>
            <w:shd w:val="clear" w:color="auto" w:fill="auto"/>
            <w:vAlign w:val="center"/>
          </w:tcPr>
          <w:p w:rsidR="005844DB" w:rsidRDefault="005844DB" w:rsidP="000470E9">
            <w:pPr>
              <w:spacing w:line="400" w:lineRule="exact"/>
              <w:ind w:left="34" w:right="-23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教育与体育大类</w:t>
            </w:r>
          </w:p>
        </w:tc>
        <w:tc>
          <w:tcPr>
            <w:tcW w:w="2310" w:type="dxa"/>
            <w:vMerge w:val="restart"/>
            <w:shd w:val="clear" w:color="auto" w:fill="auto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语言类</w:t>
            </w: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汉语言文学</w:t>
            </w: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*</w:t>
            </w:r>
          </w:p>
        </w:tc>
        <w:tc>
          <w:tcPr>
            <w:tcW w:w="1428" w:type="dxa"/>
            <w:shd w:val="clear" w:color="000000" w:fill="FFFFFF"/>
            <w:vAlign w:val="center"/>
          </w:tcPr>
          <w:p w:rsidR="005844DB" w:rsidRDefault="005844DB" w:rsidP="000470E9">
            <w:pPr>
              <w:ind w:leftChars="-12" w:left="2" w:right="-20" w:hangingChars="11" w:hanging="27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970201</w:t>
            </w:r>
          </w:p>
        </w:tc>
      </w:tr>
      <w:tr w:rsidR="005844DB" w:rsidTr="000470E9">
        <w:trPr>
          <w:trHeight w:hRule="exact" w:val="510"/>
          <w:jc w:val="center"/>
        </w:trPr>
        <w:tc>
          <w:tcPr>
            <w:tcW w:w="823" w:type="dxa"/>
            <w:shd w:val="clear" w:color="auto" w:fill="auto"/>
            <w:vAlign w:val="center"/>
          </w:tcPr>
          <w:p w:rsidR="005844DB" w:rsidRDefault="005844DB" w:rsidP="000470E9">
            <w:pPr>
              <w:ind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pacing w:val="2"/>
                <w:sz w:val="24"/>
                <w:szCs w:val="24"/>
              </w:rPr>
              <w:t>3</w:t>
            </w:r>
          </w:p>
        </w:tc>
        <w:tc>
          <w:tcPr>
            <w:tcW w:w="1404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ind w:left="34" w:right="-20"/>
              <w:jc w:val="center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310" w:type="dxa"/>
            <w:vMerge/>
            <w:shd w:val="clear" w:color="auto" w:fill="auto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</w:p>
        </w:tc>
        <w:tc>
          <w:tcPr>
            <w:tcW w:w="2883" w:type="dxa"/>
            <w:shd w:val="clear" w:color="000000" w:fill="FFFFFF"/>
            <w:vAlign w:val="center"/>
          </w:tcPr>
          <w:p w:rsidR="005844DB" w:rsidRDefault="005844DB" w:rsidP="000470E9">
            <w:pPr>
              <w:ind w:left="34" w:right="-20"/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英语</w:t>
            </w:r>
            <w:r>
              <w:rPr>
                <w:rFonts w:ascii="Times New Roman" w:eastAsia="仿宋_GB2312" w:hAnsi="Times New Roman"/>
                <w:color w:val="000000"/>
                <w:spacing w:val="2"/>
                <w:sz w:val="24"/>
                <w:szCs w:val="24"/>
              </w:rPr>
              <w:t>*</w:t>
            </w:r>
          </w:p>
        </w:tc>
        <w:tc>
          <w:tcPr>
            <w:tcW w:w="1428" w:type="dxa"/>
            <w:shd w:val="clear" w:color="000000" w:fill="FFFFFF"/>
            <w:vAlign w:val="center"/>
          </w:tcPr>
          <w:p w:rsidR="005844DB" w:rsidRDefault="005844DB" w:rsidP="000470E9">
            <w:pPr>
              <w:ind w:leftChars="-12" w:left="2" w:right="-20" w:hangingChars="11" w:hanging="27"/>
              <w:jc w:val="center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970202</w:t>
            </w:r>
          </w:p>
        </w:tc>
      </w:tr>
    </w:tbl>
    <w:p w:rsidR="005844DB" w:rsidRDefault="005844DB" w:rsidP="005844DB">
      <w:pPr>
        <w:tabs>
          <w:tab w:val="left" w:pos="8789"/>
          <w:tab w:val="left" w:pos="9498"/>
          <w:tab w:val="left" w:pos="9923"/>
        </w:tabs>
        <w:spacing w:line="320" w:lineRule="exact"/>
        <w:ind w:leftChars="97" w:left="924" w:hangingChars="343" w:hanging="720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注：</w:t>
      </w:r>
      <w:r>
        <w:rPr>
          <w:rFonts w:ascii="Times New Roman" w:eastAsia="仿宋_GB2312" w:hAnsi="Times New Roman"/>
        </w:rPr>
        <w:t>1</w:t>
      </w:r>
      <w:r>
        <w:rPr>
          <w:rFonts w:ascii="Times New Roman" w:eastAsia="仿宋_GB2312" w:hAnsi="Times New Roman" w:hint="eastAsia"/>
        </w:rPr>
        <w:t>．</w:t>
      </w:r>
      <w:r>
        <w:rPr>
          <w:rFonts w:ascii="Times New Roman" w:eastAsia="仿宋_GB2312" w:hAnsi="Times New Roman"/>
        </w:rPr>
        <w:t>所列专业按照《普通高等学校本科专业目录（</w:t>
      </w:r>
      <w:r>
        <w:rPr>
          <w:rFonts w:ascii="Times New Roman" w:eastAsia="仿宋_GB2312" w:hAnsi="Times New Roman"/>
        </w:rPr>
        <w:t>2012</w:t>
      </w:r>
      <w:r>
        <w:rPr>
          <w:rFonts w:ascii="Times New Roman" w:eastAsia="仿宋_GB2312" w:hAnsi="Times New Roman"/>
        </w:rPr>
        <w:t>年）》以及《高等学历继续教育补充专业目录》排序，其中名称后加</w:t>
      </w:r>
      <w:r>
        <w:rPr>
          <w:rFonts w:ascii="Times New Roman" w:eastAsia="仿宋_GB2312" w:hAnsi="Times New Roman"/>
          <w:b/>
          <w:spacing w:val="2"/>
          <w:sz w:val="24"/>
          <w:szCs w:val="24"/>
        </w:rPr>
        <w:t>*</w:t>
      </w:r>
      <w:r>
        <w:rPr>
          <w:rFonts w:ascii="Times New Roman" w:eastAsia="仿宋_GB2312" w:hAnsi="Times New Roman"/>
        </w:rPr>
        <w:t>的为《高等学历继续教育补充专业目录》内专业，按照学科属性列入所属学科门类下。</w:t>
      </w:r>
    </w:p>
    <w:p w:rsidR="005844DB" w:rsidRDefault="005844DB" w:rsidP="005844DB">
      <w:pPr>
        <w:spacing w:line="320" w:lineRule="exact"/>
        <w:ind w:firstLineChars="294" w:firstLine="617"/>
        <w:rPr>
          <w:rFonts w:ascii="Times New Roman" w:eastAsia="仿宋_GB2312" w:hAnsi="Times New Roman" w:hint="eastAsia"/>
        </w:rPr>
      </w:pPr>
      <w:r>
        <w:rPr>
          <w:rFonts w:ascii="Times New Roman" w:eastAsia="仿宋_GB2312" w:hAnsi="Times New Roman"/>
        </w:rPr>
        <w:t>2</w:t>
      </w:r>
      <w:r>
        <w:rPr>
          <w:rFonts w:ascii="Times New Roman" w:eastAsia="仿宋_GB2312" w:hAnsi="Times New Roman" w:hint="eastAsia"/>
        </w:rPr>
        <w:t>．</w:t>
      </w:r>
      <w:r>
        <w:rPr>
          <w:rFonts w:ascii="Times New Roman" w:eastAsia="仿宋_GB2312" w:hAnsi="Times New Roman"/>
        </w:rPr>
        <w:t>专业代码后加</w:t>
      </w:r>
      <w:r>
        <w:rPr>
          <w:rFonts w:ascii="Times New Roman" w:eastAsia="仿宋_GB2312" w:hAnsi="Times New Roman"/>
        </w:rPr>
        <w:t>K</w:t>
      </w:r>
      <w:r>
        <w:rPr>
          <w:rFonts w:ascii="Times New Roman" w:eastAsia="仿宋_GB2312" w:hAnsi="Times New Roman"/>
        </w:rPr>
        <w:t>的为国家控制专业，专业代码后加</w:t>
      </w:r>
      <w:r>
        <w:rPr>
          <w:rFonts w:ascii="Times New Roman" w:eastAsia="仿宋_GB2312" w:hAnsi="Times New Roman"/>
        </w:rPr>
        <w:t>T</w:t>
      </w:r>
      <w:r>
        <w:rPr>
          <w:rFonts w:ascii="Times New Roman" w:eastAsia="仿宋_GB2312" w:hAnsi="Times New Roman"/>
        </w:rPr>
        <w:t>的为特设专业。</w:t>
      </w:r>
    </w:p>
    <w:p w:rsidR="005844DB" w:rsidRDefault="005844DB" w:rsidP="005844DB">
      <w:pPr>
        <w:spacing w:line="320" w:lineRule="exact"/>
        <w:ind w:firstLineChars="294" w:firstLine="941"/>
        <w:rPr>
          <w:rFonts w:ascii="仿宋_GB2312" w:eastAsia="仿宋_GB2312" w:hAnsi="Times New Roman"/>
          <w:sz w:val="32"/>
          <w:szCs w:val="32"/>
        </w:rPr>
      </w:pPr>
    </w:p>
    <w:p w:rsidR="005844DB" w:rsidRDefault="005844DB" w:rsidP="005844DB">
      <w:pPr>
        <w:ind w:firstLineChars="196" w:firstLine="627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二、</w:t>
      </w:r>
      <w:r>
        <w:rPr>
          <w:rFonts w:ascii="Times New Roman" w:eastAsia="仿宋_GB2312" w:hAnsi="Times New Roman" w:hint="eastAsia"/>
          <w:sz w:val="32"/>
          <w:szCs w:val="32"/>
        </w:rPr>
        <w:t>18</w:t>
      </w:r>
      <w:r>
        <w:rPr>
          <w:rFonts w:ascii="Times New Roman" w:eastAsia="仿宋_GB2312" w:hAnsi="Times New Roman" w:hint="eastAsia"/>
          <w:sz w:val="32"/>
          <w:szCs w:val="32"/>
        </w:rPr>
        <w:t>个专科层次的高职专科专业名称或代码调整</w:t>
      </w:r>
    </w:p>
    <w:tbl>
      <w:tblPr>
        <w:tblW w:w="497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703"/>
        <w:gridCol w:w="1354"/>
        <w:gridCol w:w="936"/>
        <w:gridCol w:w="1672"/>
        <w:gridCol w:w="924"/>
        <w:gridCol w:w="2014"/>
        <w:gridCol w:w="690"/>
      </w:tblGrid>
      <w:tr w:rsidR="005844DB" w:rsidRPr="00604F0E" w:rsidTr="000470E9">
        <w:trPr>
          <w:cantSplit/>
          <w:trHeight w:hRule="exact" w:val="857"/>
          <w:tblHeader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825" w:type="pct"/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</w:t>
            </w:r>
          </w:p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代码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原专业</w:t>
            </w:r>
          </w:p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代码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原专业名称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</w:pPr>
            <w:r w:rsidRPr="00604F0E">
              <w:rPr>
                <w:rFonts w:ascii="仿宋_GB2312" w:eastAsia="仿宋_GB2312" w:hAnsi="Times New Roman" w:hint="eastAsia"/>
                <w:b/>
                <w:bCs/>
                <w:color w:val="000000"/>
                <w:kern w:val="0"/>
                <w:sz w:val="24"/>
              </w:rPr>
              <w:t>调整</w:t>
            </w:r>
          </w:p>
          <w:p w:rsidR="005844DB" w:rsidRPr="00604F0E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仿宋_GB2312" w:eastAsia="仿宋_GB2312" w:hAnsi="Times New Roman" w:hint="eastAsia"/>
                <w:b/>
                <w:bCs/>
                <w:color w:val="000000"/>
                <w:sz w:val="24"/>
              </w:rPr>
            </w:pPr>
            <w:r w:rsidRPr="00604F0E">
              <w:rPr>
                <w:rStyle w:val="font51"/>
                <w:rFonts w:ascii="仿宋_GB2312" w:eastAsia="仿宋_GB2312" w:hAnsi="Times New Roman"/>
                <w:bCs/>
              </w:rPr>
              <w:t>情况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</w:rPr>
              <w:t>1</w:t>
            </w:r>
          </w:p>
        </w:tc>
        <w:tc>
          <w:tcPr>
            <w:tcW w:w="825" w:type="pct"/>
            <w:vMerge w:val="restart"/>
            <w:vAlign w:val="center"/>
          </w:tcPr>
          <w:p w:rsidR="005844DB" w:rsidRDefault="005844DB" w:rsidP="000470E9">
            <w:pPr>
              <w:spacing w:line="400" w:lineRule="exact"/>
              <w:jc w:val="center"/>
              <w:rPr>
                <w:rFonts w:ascii="Times New Roman" w:eastAsia="仿宋_GB2312" w:hAnsi="Times New Roman"/>
                <w:bCs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ascii="Times New Roman" w:eastAsia="仿宋_GB2312" w:hAnsi="Times New Roman"/>
                <w:bCs/>
                <w:color w:val="000000"/>
                <w:kern w:val="0"/>
                <w:sz w:val="24"/>
                <w:shd w:val="clear" w:color="auto" w:fill="FFFFFF"/>
              </w:rPr>
              <w:t>农林牧渔</w:t>
            </w:r>
          </w:p>
          <w:p w:rsidR="005844DB" w:rsidRDefault="005844DB" w:rsidP="000470E9">
            <w:pPr>
              <w:spacing w:line="400" w:lineRule="exact"/>
              <w:jc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Cs/>
                <w:color w:val="000000"/>
                <w:kern w:val="0"/>
                <w:sz w:val="24"/>
                <w:shd w:val="clear" w:color="auto" w:fill="FFFFFF"/>
              </w:rPr>
              <w:lastRenderedPageBreak/>
              <w:t>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lastRenderedPageBreak/>
              <w:t>410103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现代农业技术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510104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现代农业技术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kern w:val="0"/>
                <w:sz w:val="24"/>
              </w:rPr>
              <w:lastRenderedPageBreak/>
              <w:t>2</w:t>
            </w:r>
          </w:p>
        </w:tc>
        <w:tc>
          <w:tcPr>
            <w:tcW w:w="825" w:type="pct"/>
            <w:vMerge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410303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畜牧兽医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510301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畜牧兽医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kern w:val="0"/>
                <w:sz w:val="24"/>
              </w:rPr>
              <w:lastRenderedPageBreak/>
              <w:t>3</w:t>
            </w:r>
          </w:p>
        </w:tc>
        <w:tc>
          <w:tcPr>
            <w:tcW w:w="825" w:type="pct"/>
            <w:vAlign w:val="center"/>
          </w:tcPr>
          <w:p w:rsidR="005844DB" w:rsidRDefault="005844DB" w:rsidP="000470E9">
            <w:pPr>
              <w:spacing w:line="400" w:lineRule="exact"/>
              <w:jc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土木建筑大类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440301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left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建筑工程技术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540301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left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建筑工程技术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4</w:t>
            </w:r>
          </w:p>
        </w:tc>
        <w:tc>
          <w:tcPr>
            <w:tcW w:w="825" w:type="pct"/>
            <w:vMerge w:val="restar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电子与信息</w:t>
            </w:r>
          </w:p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510201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计算机应用技术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610201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计算机应用技术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5</w:t>
            </w:r>
          </w:p>
        </w:tc>
        <w:tc>
          <w:tcPr>
            <w:tcW w:w="825" w:type="pct"/>
            <w:vMerge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510205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大数据技术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610203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计算机信息管理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更名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6</w:t>
            </w:r>
          </w:p>
        </w:tc>
        <w:tc>
          <w:tcPr>
            <w:tcW w:w="825" w:type="pc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医药卫生大类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520201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护理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620201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护理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7</w:t>
            </w:r>
          </w:p>
        </w:tc>
        <w:tc>
          <w:tcPr>
            <w:tcW w:w="825" w:type="pct"/>
            <w:vMerge w:val="restar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财经商贸</w:t>
            </w:r>
          </w:p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530201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金融服务与管理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630201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left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金融管理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更名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8</w:t>
            </w:r>
          </w:p>
        </w:tc>
        <w:tc>
          <w:tcPr>
            <w:tcW w:w="825" w:type="pct"/>
            <w:vMerge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530302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大数据与会计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630302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会计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更名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9</w:t>
            </w:r>
          </w:p>
        </w:tc>
        <w:tc>
          <w:tcPr>
            <w:tcW w:w="825" w:type="pct"/>
            <w:vMerge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530501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国际经济与贸易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630501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国际贸易实务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更名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10</w:t>
            </w:r>
          </w:p>
        </w:tc>
        <w:tc>
          <w:tcPr>
            <w:tcW w:w="825" w:type="pct"/>
            <w:vMerge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530601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工商企业管理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630601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工商企业管理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val="814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11</w:t>
            </w:r>
          </w:p>
        </w:tc>
        <w:tc>
          <w:tcPr>
            <w:tcW w:w="825" w:type="pct"/>
            <w:vMerge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530605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市场营销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630701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市场营销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归属</w:t>
            </w:r>
          </w:p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调整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12</w:t>
            </w:r>
          </w:p>
        </w:tc>
        <w:tc>
          <w:tcPr>
            <w:tcW w:w="825" w:type="pct"/>
            <w:vMerge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530701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电子商务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630801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电子商务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13</w:t>
            </w:r>
          </w:p>
        </w:tc>
        <w:tc>
          <w:tcPr>
            <w:tcW w:w="825" w:type="pc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旅游大类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540101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旅游管理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640101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旅游管理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826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14</w:t>
            </w:r>
          </w:p>
        </w:tc>
        <w:tc>
          <w:tcPr>
            <w:tcW w:w="825" w:type="pc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文化艺术</w:t>
            </w:r>
          </w:p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550102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视觉传达设计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650102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视觉传播设计与制作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更名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15</w:t>
            </w:r>
          </w:p>
        </w:tc>
        <w:tc>
          <w:tcPr>
            <w:tcW w:w="825" w:type="pct"/>
            <w:vMerge w:val="restar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kern w:val="0"/>
                <w:sz w:val="24"/>
              </w:rPr>
              <w:t>教育与体育</w:t>
            </w:r>
          </w:p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kern w:val="0"/>
                <w:sz w:val="24"/>
              </w:rPr>
              <w:t>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570103K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小学教育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670103K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小学教育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hRule="exact" w:val="51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16</w:t>
            </w:r>
          </w:p>
        </w:tc>
        <w:tc>
          <w:tcPr>
            <w:tcW w:w="825" w:type="pct"/>
            <w:vMerge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570206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应用日语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670206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应用日语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val="80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17</w:t>
            </w:r>
          </w:p>
        </w:tc>
        <w:tc>
          <w:tcPr>
            <w:tcW w:w="825" w:type="pc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公安与司法</w:t>
            </w:r>
          </w:p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580401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法律事务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680503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法律事务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  <w:tr w:rsidR="005844DB" w:rsidTr="000470E9">
        <w:trPr>
          <w:cantSplit/>
          <w:trHeight w:val="800"/>
          <w:jc w:val="center"/>
        </w:trPr>
        <w:tc>
          <w:tcPr>
            <w:tcW w:w="43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</w:rPr>
              <w:t>18</w:t>
            </w:r>
          </w:p>
        </w:tc>
        <w:tc>
          <w:tcPr>
            <w:tcW w:w="825" w:type="pct"/>
            <w:vAlign w:val="center"/>
          </w:tcPr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公共管理与</w:t>
            </w:r>
          </w:p>
          <w:p w:rsidR="005844DB" w:rsidRDefault="005844DB" w:rsidP="000470E9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服务大类</w:t>
            </w:r>
          </w:p>
        </w:tc>
        <w:tc>
          <w:tcPr>
            <w:tcW w:w="573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590206</w:t>
            </w:r>
          </w:p>
        </w:tc>
        <w:tc>
          <w:tcPr>
            <w:tcW w:w="101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行政管理</w:t>
            </w:r>
          </w:p>
        </w:tc>
        <w:tc>
          <w:tcPr>
            <w:tcW w:w="508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690206</w:t>
            </w:r>
          </w:p>
        </w:tc>
        <w:tc>
          <w:tcPr>
            <w:tcW w:w="122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left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行政管理</w:t>
            </w:r>
          </w:p>
        </w:tc>
        <w:tc>
          <w:tcPr>
            <w:tcW w:w="424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5844DB" w:rsidRDefault="005844DB" w:rsidP="000470E9">
            <w:pPr>
              <w:spacing w:line="400" w:lineRule="exact"/>
              <w:jc w:val="center"/>
              <w:textAlignment w:val="center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 w:val="24"/>
              </w:rPr>
              <w:t>保留</w:t>
            </w:r>
          </w:p>
        </w:tc>
      </w:tr>
    </w:tbl>
    <w:p w:rsidR="005844DB" w:rsidRDefault="005844DB" w:rsidP="005844DB">
      <w:pPr>
        <w:tabs>
          <w:tab w:val="left" w:pos="7513"/>
          <w:tab w:val="left" w:pos="8222"/>
          <w:tab w:val="left" w:pos="9498"/>
          <w:tab w:val="left" w:pos="9923"/>
          <w:tab w:val="left" w:pos="10490"/>
        </w:tabs>
        <w:spacing w:line="360" w:lineRule="exact"/>
        <w:ind w:leftChars="100" w:left="926" w:hangingChars="341" w:hanging="716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注：</w:t>
      </w:r>
      <w:r>
        <w:rPr>
          <w:rFonts w:ascii="Times New Roman" w:eastAsia="仿宋_GB2312" w:hAnsi="Times New Roman"/>
        </w:rPr>
        <w:t>1</w:t>
      </w:r>
      <w:r>
        <w:rPr>
          <w:rFonts w:ascii="Times New Roman" w:eastAsia="仿宋_GB2312" w:hAnsi="Times New Roman"/>
        </w:rPr>
        <w:t>．所列专业按照《职业教育专业目录（</w:t>
      </w:r>
      <w:r>
        <w:rPr>
          <w:rFonts w:ascii="Times New Roman" w:eastAsia="仿宋_GB2312" w:hAnsi="Times New Roman"/>
        </w:rPr>
        <w:t>2021</w:t>
      </w:r>
      <w:r>
        <w:rPr>
          <w:rFonts w:ascii="Times New Roman" w:eastAsia="仿宋_GB2312" w:hAnsi="Times New Roman"/>
        </w:rPr>
        <w:t>年）》排序，其中</w:t>
      </w:r>
      <w:r>
        <w:rPr>
          <w:rFonts w:ascii="Times New Roman" w:eastAsia="仿宋_GB2312" w:hAnsi="Times New Roman"/>
        </w:rPr>
        <w:t>18</w:t>
      </w:r>
      <w:r>
        <w:rPr>
          <w:rFonts w:ascii="Times New Roman" w:eastAsia="仿宋_GB2312" w:hAnsi="Times New Roman"/>
        </w:rPr>
        <w:t>个专业涉及代码调整，</w:t>
      </w:r>
      <w:r>
        <w:rPr>
          <w:rFonts w:ascii="Times New Roman" w:eastAsia="仿宋_GB2312" w:hAnsi="Times New Roman"/>
        </w:rPr>
        <w:t>13</w:t>
      </w:r>
      <w:r>
        <w:rPr>
          <w:rFonts w:ascii="Times New Roman" w:eastAsia="仿宋_GB2312" w:hAnsi="Times New Roman"/>
        </w:rPr>
        <w:t>个专业涉及代码与名称同时调整。</w:t>
      </w:r>
    </w:p>
    <w:p w:rsidR="005844DB" w:rsidRDefault="005844DB" w:rsidP="005844DB">
      <w:pPr>
        <w:tabs>
          <w:tab w:val="left" w:pos="7513"/>
          <w:tab w:val="left" w:pos="9498"/>
          <w:tab w:val="left" w:pos="9923"/>
          <w:tab w:val="left" w:pos="10490"/>
        </w:tabs>
        <w:spacing w:line="360" w:lineRule="exact"/>
        <w:ind w:firstLineChars="294" w:firstLine="617"/>
        <w:rPr>
          <w:rFonts w:ascii="Times New Roman" w:eastAsia="仿宋_GB2312" w:hAnsi="Times New Roman"/>
        </w:rPr>
      </w:pPr>
      <w:r>
        <w:rPr>
          <w:rFonts w:ascii="Times New Roman" w:eastAsia="仿宋_GB2312" w:hAnsi="Times New Roman"/>
        </w:rPr>
        <w:t>2</w:t>
      </w:r>
      <w:r>
        <w:rPr>
          <w:rFonts w:ascii="Times New Roman" w:eastAsia="仿宋_GB2312" w:hAnsi="Times New Roman"/>
        </w:rPr>
        <w:t>．专业代码后加</w:t>
      </w:r>
      <w:r>
        <w:rPr>
          <w:rFonts w:ascii="Times New Roman" w:eastAsia="仿宋_GB2312" w:hAnsi="Times New Roman"/>
        </w:rPr>
        <w:t>K</w:t>
      </w:r>
      <w:r>
        <w:rPr>
          <w:rFonts w:ascii="Times New Roman" w:eastAsia="仿宋_GB2312" w:hAnsi="Times New Roman"/>
        </w:rPr>
        <w:t>的为国家控制专业。</w:t>
      </w:r>
    </w:p>
    <w:p w:rsidR="005844DB" w:rsidRDefault="005844DB" w:rsidP="005844DB">
      <w:pPr>
        <w:rPr>
          <w:rFonts w:hint="eastAsia"/>
        </w:rPr>
      </w:pPr>
    </w:p>
    <w:p w:rsidR="00914FB9" w:rsidRPr="005844DB" w:rsidRDefault="00914FB9"/>
    <w:sectPr w:rsidR="00914FB9" w:rsidRPr="005844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4DB"/>
    <w:rsid w:val="005844DB"/>
    <w:rsid w:val="0091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4D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51">
    <w:name w:val="font51"/>
    <w:qFormat/>
    <w:rsid w:val="005844DB"/>
    <w:rPr>
      <w:rFonts w:ascii="宋体" w:eastAsia="宋体" w:hAnsi="宋体" w:cs="宋体" w:hint="eastAsia"/>
      <w:b/>
      <w:color w:val="000000"/>
      <w:sz w:val="24"/>
      <w:szCs w:val="24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4D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51">
    <w:name w:val="font51"/>
    <w:qFormat/>
    <w:rsid w:val="005844DB"/>
    <w:rPr>
      <w:rFonts w:ascii="宋体" w:eastAsia="宋体" w:hAnsi="宋体" w:cs="宋体" w:hint="eastAsia"/>
      <w:b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278</Words>
  <Characters>1587</Characters>
  <Application>Microsoft Office Word</Application>
  <DocSecurity>0</DocSecurity>
  <Lines>13</Lines>
  <Paragraphs>3</Paragraphs>
  <ScaleCrop>false</ScaleCrop>
  <Company>Microsoft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王彬</dc:creator>
  <cp:lastModifiedBy>王彬</cp:lastModifiedBy>
  <cp:revision>1</cp:revision>
  <dcterms:created xsi:type="dcterms:W3CDTF">2021-06-16T09:58:00Z</dcterms:created>
  <dcterms:modified xsi:type="dcterms:W3CDTF">2021-06-16T09:59:00Z</dcterms:modified>
</cp:coreProperties>
</file>