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164" w:type="dxa"/>
        <w:tblBorders>
          <w:top w:val="single" w:color="000000" w:sz="18" w:space="0"/>
          <w:left w:val="single" w:color="000000" w:sz="18" w:space="0"/>
          <w:bottom w:val="single" w:color="000000" w:sz="18" w:space="0"/>
          <w:right w:val="single" w:color="000000" w:sz="18" w:space="0"/>
          <w:insideH w:val="single" w:color="000000" w:sz="18" w:space="0"/>
          <w:insideV w:val="single" w:color="000000" w:sz="1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88"/>
        <w:gridCol w:w="6027"/>
        <w:gridCol w:w="1642"/>
        <w:gridCol w:w="2084"/>
        <w:gridCol w:w="2338"/>
      </w:tblGrid>
      <w:tr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18" w:space="0"/>
            <w:insideV w:val="single" w:color="000000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6" w:hRule="atLeast"/>
        </w:trPr>
        <w:tc>
          <w:tcPr>
            <w:tcW w:w="13279" w:type="dxa"/>
            <w:gridSpan w:val="5"/>
            <w:tcBorders>
              <w:bottom w:val="single" w:color="000000" w:sz="8" w:space="0"/>
            </w:tcBorders>
            <w:shd w:val="clear" w:color="auto" w:fill="E3DFEB"/>
          </w:tcPr>
          <w:p>
            <w:pPr>
              <w:pStyle w:val="7"/>
              <w:spacing w:before="141"/>
              <w:ind w:left="1835" w:right="1674"/>
              <w:jc w:val="center"/>
              <w:rPr>
                <w:rFonts w:hint="eastAsia" w:ascii="仿宋" w:hAnsi="仿宋" w:eastAsia="仿宋" w:cs="仿宋"/>
                <w:b/>
                <w:sz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</w:rPr>
              <w:t>天津市高等教育自学考试外语类专业口语口译考试项目环境配置表（家庭版）</w:t>
            </w:r>
          </w:p>
        </w:tc>
      </w:tr>
      <w:tr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18" w:space="0"/>
            <w:insideV w:val="single" w:color="000000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3279" w:type="dxa"/>
            <w:gridSpan w:val="5"/>
            <w:tcBorders>
              <w:top w:val="single" w:color="000000" w:sz="8" w:space="0"/>
              <w:bottom w:val="single" w:color="000000" w:sz="8" w:space="0"/>
            </w:tcBorders>
          </w:tcPr>
          <w:p>
            <w:pPr>
              <w:pStyle w:val="7"/>
              <w:rPr>
                <w:rFonts w:hint="eastAsia" w:ascii="仿宋" w:hAnsi="仿宋" w:eastAsia="仿宋" w:cs="仿宋"/>
                <w:sz w:val="22"/>
              </w:rPr>
            </w:pPr>
          </w:p>
        </w:tc>
      </w:tr>
      <w:tr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18" w:space="0"/>
            <w:insideV w:val="single" w:color="000000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188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9D9D9"/>
          </w:tcPr>
          <w:p>
            <w:pPr>
              <w:pStyle w:val="7"/>
              <w:spacing w:before="35" w:line="256" w:lineRule="exact"/>
              <w:ind w:left="191" w:right="146"/>
              <w:jc w:val="center"/>
              <w:rPr>
                <w:rFonts w:hint="eastAsia" w:ascii="仿宋" w:hAnsi="仿宋" w:eastAsia="仿宋" w:cs="仿宋"/>
                <w:b/>
                <w:sz w:val="21"/>
              </w:rPr>
            </w:pPr>
            <w:r>
              <w:rPr>
                <w:rFonts w:hint="eastAsia" w:ascii="仿宋" w:hAnsi="仿宋" w:eastAsia="仿宋" w:cs="仿宋"/>
                <w:b/>
                <w:sz w:val="21"/>
              </w:rPr>
              <w:t>种类</w:t>
            </w:r>
          </w:p>
        </w:tc>
        <w:tc>
          <w:tcPr>
            <w:tcW w:w="12091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  <w:shd w:val="clear" w:color="auto" w:fill="D9D9D9"/>
          </w:tcPr>
          <w:p>
            <w:pPr>
              <w:pStyle w:val="7"/>
              <w:spacing w:before="35" w:line="256" w:lineRule="exact"/>
              <w:ind w:left="47"/>
              <w:rPr>
                <w:rFonts w:hint="eastAsia" w:ascii="仿宋" w:hAnsi="仿宋" w:eastAsia="仿宋" w:cs="仿宋"/>
                <w:b/>
                <w:sz w:val="21"/>
              </w:rPr>
            </w:pPr>
            <w:r>
              <w:rPr>
                <w:rFonts w:hint="eastAsia" w:ascii="仿宋" w:hAnsi="仿宋" w:eastAsia="仿宋" w:cs="仿宋"/>
                <w:b/>
                <w:sz w:val="21"/>
              </w:rPr>
              <w:t>硬件环境</w:t>
            </w:r>
          </w:p>
        </w:tc>
      </w:tr>
      <w:tr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18" w:space="0"/>
            <w:insideV w:val="single" w:color="000000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 w:hRule="atLeast"/>
        </w:trPr>
        <w:tc>
          <w:tcPr>
            <w:tcW w:w="1188" w:type="dxa"/>
            <w:vMerge w:val="restart"/>
            <w:tcBorders>
              <w:top w:val="single" w:color="000000" w:sz="8" w:space="0"/>
              <w:bottom w:val="single" w:color="000000" w:sz="24" w:space="0"/>
              <w:right w:val="single" w:color="000000" w:sz="8" w:space="0"/>
            </w:tcBorders>
          </w:tcPr>
          <w:p>
            <w:pPr>
              <w:pStyle w:val="7"/>
              <w:rPr>
                <w:rFonts w:hint="eastAsia" w:ascii="仿宋" w:hAnsi="仿宋" w:eastAsia="仿宋" w:cs="仿宋"/>
                <w:sz w:val="20"/>
              </w:rPr>
            </w:pPr>
          </w:p>
          <w:p>
            <w:pPr>
              <w:pStyle w:val="7"/>
              <w:rPr>
                <w:rFonts w:hint="eastAsia" w:ascii="仿宋" w:hAnsi="仿宋" w:eastAsia="仿宋" w:cs="仿宋"/>
                <w:sz w:val="20"/>
              </w:rPr>
            </w:pPr>
          </w:p>
          <w:p>
            <w:pPr>
              <w:pStyle w:val="7"/>
              <w:rPr>
                <w:rFonts w:hint="eastAsia" w:ascii="仿宋" w:hAnsi="仿宋" w:eastAsia="仿宋" w:cs="仿宋"/>
                <w:sz w:val="20"/>
              </w:rPr>
            </w:pPr>
          </w:p>
          <w:p>
            <w:pPr>
              <w:pStyle w:val="7"/>
              <w:rPr>
                <w:rFonts w:hint="eastAsia" w:ascii="仿宋" w:hAnsi="仿宋" w:eastAsia="仿宋" w:cs="仿宋"/>
                <w:sz w:val="20"/>
              </w:rPr>
            </w:pPr>
          </w:p>
          <w:p>
            <w:pPr>
              <w:pStyle w:val="7"/>
              <w:rPr>
                <w:rFonts w:hint="eastAsia" w:ascii="仿宋" w:hAnsi="仿宋" w:eastAsia="仿宋" w:cs="仿宋"/>
                <w:sz w:val="20"/>
              </w:rPr>
            </w:pPr>
          </w:p>
          <w:p>
            <w:pPr>
              <w:pStyle w:val="7"/>
              <w:spacing w:before="177"/>
              <w:ind w:left="419"/>
              <w:rPr>
                <w:rFonts w:hint="eastAsia" w:ascii="仿宋" w:hAnsi="仿宋" w:eastAsia="仿宋" w:cs="仿宋"/>
                <w:b/>
                <w:sz w:val="21"/>
              </w:rPr>
            </w:pPr>
            <w:r>
              <w:rPr>
                <w:rFonts w:hint="eastAsia" w:ascii="仿宋" w:hAnsi="仿宋" w:eastAsia="仿宋" w:cs="仿宋"/>
                <w:b/>
                <w:sz w:val="21"/>
              </w:rPr>
              <w:t>配置</w:t>
            </w:r>
          </w:p>
        </w:tc>
        <w:tc>
          <w:tcPr>
            <w:tcW w:w="60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7"/>
              <w:spacing w:line="223" w:lineRule="exact"/>
              <w:ind w:left="1255" w:right="1204"/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处理器（CPU)</w:t>
            </w:r>
          </w:p>
        </w:tc>
        <w:tc>
          <w:tcPr>
            <w:tcW w:w="164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7"/>
              <w:spacing w:line="223" w:lineRule="exact"/>
              <w:ind w:left="575" w:right="525"/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内存</w:t>
            </w:r>
          </w:p>
        </w:tc>
        <w:tc>
          <w:tcPr>
            <w:tcW w:w="20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7"/>
              <w:spacing w:line="223" w:lineRule="exact"/>
              <w:ind w:left="791" w:right="751"/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硬盘</w:t>
            </w:r>
          </w:p>
        </w:tc>
        <w:tc>
          <w:tcPr>
            <w:tcW w:w="233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</w:tcPr>
          <w:p>
            <w:pPr>
              <w:pStyle w:val="7"/>
              <w:spacing w:line="223" w:lineRule="exact"/>
              <w:ind w:left="698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操作系统</w:t>
            </w:r>
          </w:p>
        </w:tc>
      </w:tr>
      <w:tr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18" w:space="0"/>
            <w:insideV w:val="single" w:color="000000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1188" w:type="dxa"/>
            <w:vMerge w:val="continue"/>
            <w:tcBorders>
              <w:top w:val="nil"/>
              <w:bottom w:val="single" w:color="000000" w:sz="24" w:space="0"/>
              <w:right w:val="single" w:color="000000" w:sz="8" w:space="0"/>
            </w:tcBorders>
          </w:tcPr>
          <w:p>
            <w:pPr>
              <w:rPr>
                <w:rFonts w:hint="eastAsia" w:ascii="仿宋" w:hAnsi="仿宋" w:eastAsia="仿宋" w:cs="仿宋"/>
                <w:sz w:val="2"/>
                <w:szCs w:val="2"/>
              </w:rPr>
            </w:pPr>
          </w:p>
        </w:tc>
        <w:tc>
          <w:tcPr>
            <w:tcW w:w="60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7"/>
              <w:spacing w:line="261" w:lineRule="exact"/>
              <w:ind w:left="1259" w:right="1204"/>
              <w:jc w:val="center"/>
              <w:rPr>
                <w:rFonts w:hint="eastAsia" w:ascii="仿宋" w:hAnsi="仿宋" w:eastAsia="仿宋" w:cs="仿宋"/>
                <w:sz w:val="21"/>
              </w:rPr>
            </w:pPr>
            <w:r>
              <w:rPr>
                <w:rFonts w:hint="eastAsia" w:ascii="仿宋" w:hAnsi="仿宋" w:eastAsia="仿宋" w:cs="仿宋"/>
                <w:sz w:val="21"/>
              </w:rPr>
              <w:t xml:space="preserve">Pentium </w:t>
            </w:r>
            <w:r>
              <w:rPr>
                <w:rFonts w:hint="eastAsia" w:ascii="仿宋" w:hAnsi="仿宋" w:eastAsia="仿宋" w:cs="仿宋"/>
              </w:rPr>
              <w:fldChar w:fldCharType="begin"/>
            </w:r>
            <w:r>
              <w:rPr>
                <w:rFonts w:hint="eastAsia" w:ascii="仿宋" w:hAnsi="仿宋" w:eastAsia="仿宋" w:cs="仿宋"/>
              </w:rPr>
              <w:instrText xml:space="preserve"> HYPERLINK "mailto:G620@2.6GHZ及以上均可" \h </w:instrText>
            </w:r>
            <w:r>
              <w:rPr>
                <w:rFonts w:hint="eastAsia" w:ascii="仿宋" w:hAnsi="仿宋" w:eastAsia="仿宋" w:cs="仿宋"/>
              </w:rPr>
              <w:fldChar w:fldCharType="separate"/>
            </w:r>
            <w:r>
              <w:rPr>
                <w:rFonts w:hint="eastAsia" w:ascii="仿宋" w:hAnsi="仿宋" w:eastAsia="仿宋" w:cs="仿宋"/>
                <w:sz w:val="21"/>
              </w:rPr>
              <w:t>G620@2.6GHZ及以上均可</w:t>
            </w:r>
            <w:r>
              <w:rPr>
                <w:rFonts w:hint="eastAsia" w:ascii="仿宋" w:hAnsi="仿宋" w:eastAsia="仿宋" w:cs="仿宋"/>
                <w:sz w:val="21"/>
              </w:rPr>
              <w:fldChar w:fldCharType="end"/>
            </w:r>
          </w:p>
        </w:tc>
        <w:tc>
          <w:tcPr>
            <w:tcW w:w="164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7"/>
              <w:spacing w:line="261" w:lineRule="exact"/>
              <w:ind w:left="46"/>
              <w:rPr>
                <w:rFonts w:hint="eastAsia" w:ascii="仿宋" w:hAnsi="仿宋" w:eastAsia="仿宋" w:cs="仿宋"/>
                <w:sz w:val="21"/>
              </w:rPr>
            </w:pPr>
            <w:r>
              <w:rPr>
                <w:rFonts w:hint="eastAsia" w:ascii="仿宋" w:hAnsi="仿宋" w:eastAsia="仿宋" w:cs="仿宋"/>
                <w:sz w:val="21"/>
              </w:rPr>
              <w:t>≥2G</w:t>
            </w:r>
          </w:p>
        </w:tc>
        <w:tc>
          <w:tcPr>
            <w:tcW w:w="20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7"/>
              <w:spacing w:line="261" w:lineRule="exact"/>
              <w:ind w:left="46"/>
              <w:rPr>
                <w:rFonts w:hint="eastAsia" w:ascii="仿宋" w:hAnsi="仿宋" w:eastAsia="仿宋" w:cs="仿宋"/>
                <w:sz w:val="21"/>
              </w:rPr>
            </w:pPr>
            <w:r>
              <w:rPr>
                <w:rFonts w:hint="eastAsia" w:ascii="仿宋" w:hAnsi="仿宋" w:eastAsia="仿宋" w:cs="仿宋"/>
                <w:sz w:val="21"/>
              </w:rPr>
              <w:t>&gt;4G</w:t>
            </w:r>
          </w:p>
        </w:tc>
        <w:tc>
          <w:tcPr>
            <w:tcW w:w="233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</w:tcPr>
          <w:p>
            <w:pPr>
              <w:pStyle w:val="7"/>
              <w:spacing w:line="261" w:lineRule="exact"/>
              <w:ind w:left="45"/>
              <w:rPr>
                <w:rFonts w:hint="default" w:ascii="仿宋" w:hAnsi="仿宋" w:eastAsia="仿宋" w:cs="仿宋"/>
                <w:sz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</w:rPr>
              <w:t>XP SP3/Win 7 / Win</w:t>
            </w:r>
            <w:r>
              <w:rPr>
                <w:rFonts w:hint="eastAsia" w:ascii="仿宋" w:hAnsi="仿宋" w:eastAsia="仿宋" w:cs="仿宋"/>
                <w:sz w:val="21"/>
                <w:lang w:val="en-US" w:eastAsia="zh-CN"/>
              </w:rPr>
              <w:t>10</w:t>
            </w:r>
            <w:bookmarkStart w:id="0" w:name="_GoBack"/>
            <w:bookmarkEnd w:id="0"/>
          </w:p>
        </w:tc>
      </w:tr>
      <w:tr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18" w:space="0"/>
            <w:insideV w:val="single" w:color="000000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5" w:hRule="atLeast"/>
        </w:trPr>
        <w:tc>
          <w:tcPr>
            <w:tcW w:w="1188" w:type="dxa"/>
            <w:vMerge w:val="continue"/>
            <w:tcBorders>
              <w:top w:val="nil"/>
              <w:bottom w:val="single" w:color="000000" w:sz="24" w:space="0"/>
              <w:right w:val="single" w:color="000000" w:sz="8" w:space="0"/>
            </w:tcBorders>
          </w:tcPr>
          <w:p>
            <w:pPr>
              <w:rPr>
                <w:rFonts w:hint="eastAsia" w:ascii="仿宋" w:hAnsi="仿宋" w:eastAsia="仿宋" w:cs="仿宋"/>
                <w:sz w:val="2"/>
                <w:szCs w:val="2"/>
              </w:rPr>
            </w:pPr>
          </w:p>
        </w:tc>
        <w:tc>
          <w:tcPr>
            <w:tcW w:w="60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7"/>
              <w:spacing w:line="319" w:lineRule="exact"/>
              <w:ind w:left="47"/>
              <w:rPr>
                <w:rFonts w:hint="eastAsia" w:ascii="仿宋" w:hAnsi="仿宋" w:eastAsia="仿宋" w:cs="仿宋"/>
                <w:sz w:val="21"/>
              </w:rPr>
            </w:pPr>
            <w:r>
              <w:rPr>
                <w:rFonts w:hint="eastAsia" w:ascii="仿宋" w:hAnsi="仿宋" w:eastAsia="仿宋" w:cs="仿宋"/>
                <w:b/>
                <w:sz w:val="21"/>
              </w:rPr>
              <w:t>耳机：</w:t>
            </w:r>
            <w:r>
              <w:rPr>
                <w:rFonts w:hint="eastAsia" w:ascii="仿宋" w:hAnsi="仿宋" w:eastAsia="仿宋" w:cs="仿宋"/>
                <w:sz w:val="21"/>
              </w:rPr>
              <w:t>电脑自带音响/普通线控耳机/头戴式专用耳麦（推荐：带</w:t>
            </w:r>
          </w:p>
          <w:p>
            <w:pPr>
              <w:pStyle w:val="7"/>
              <w:spacing w:line="316" w:lineRule="exact"/>
              <w:ind w:left="47"/>
              <w:rPr>
                <w:rFonts w:hint="eastAsia" w:ascii="仿宋" w:hAnsi="仿宋" w:eastAsia="仿宋" w:cs="仿宋"/>
                <w:sz w:val="21"/>
              </w:rPr>
            </w:pPr>
            <w:r>
              <w:rPr>
                <w:rFonts w:hint="eastAsia" w:ascii="仿宋" w:hAnsi="仿宋" w:eastAsia="仿宋" w:cs="仿宋"/>
                <w:sz w:val="21"/>
              </w:rPr>
              <w:t>USB声卡耳机）</w:t>
            </w:r>
          </w:p>
        </w:tc>
        <w:tc>
          <w:tcPr>
            <w:tcW w:w="6064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</w:tcPr>
          <w:p>
            <w:pPr>
              <w:pStyle w:val="7"/>
              <w:spacing w:before="126"/>
              <w:ind w:left="46"/>
              <w:rPr>
                <w:rFonts w:hint="eastAsia" w:ascii="仿宋" w:hAnsi="仿宋" w:eastAsia="仿宋" w:cs="仿宋"/>
                <w:sz w:val="21"/>
              </w:rPr>
            </w:pPr>
            <w:r>
              <w:rPr>
                <w:rFonts w:hint="eastAsia" w:ascii="仿宋" w:hAnsi="仿宋" w:eastAsia="仿宋" w:cs="仿宋"/>
                <w:sz w:val="21"/>
              </w:rPr>
              <w:t>可正常放音，能清晰听清</w:t>
            </w:r>
          </w:p>
        </w:tc>
      </w:tr>
      <w:tr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18" w:space="0"/>
            <w:insideV w:val="single" w:color="000000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2" w:hRule="atLeast"/>
        </w:trPr>
        <w:tc>
          <w:tcPr>
            <w:tcW w:w="1188" w:type="dxa"/>
            <w:vMerge w:val="continue"/>
            <w:tcBorders>
              <w:top w:val="nil"/>
              <w:bottom w:val="single" w:color="000000" w:sz="24" w:space="0"/>
              <w:right w:val="single" w:color="000000" w:sz="8" w:space="0"/>
            </w:tcBorders>
          </w:tcPr>
          <w:p>
            <w:pPr>
              <w:rPr>
                <w:rFonts w:hint="eastAsia" w:ascii="仿宋" w:hAnsi="仿宋" w:eastAsia="仿宋" w:cs="仿宋"/>
                <w:sz w:val="2"/>
                <w:szCs w:val="2"/>
              </w:rPr>
            </w:pPr>
          </w:p>
        </w:tc>
        <w:tc>
          <w:tcPr>
            <w:tcW w:w="60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7"/>
              <w:spacing w:before="56" w:line="192" w:lineRule="auto"/>
              <w:ind w:left="47" w:right="14"/>
              <w:rPr>
                <w:rFonts w:hint="eastAsia" w:ascii="仿宋" w:hAnsi="仿宋" w:eastAsia="仿宋" w:cs="仿宋"/>
                <w:sz w:val="21"/>
              </w:rPr>
            </w:pPr>
            <w:r>
              <w:rPr>
                <w:rFonts w:hint="eastAsia" w:ascii="仿宋" w:hAnsi="仿宋" w:eastAsia="仿宋" w:cs="仿宋"/>
                <w:b/>
                <w:sz w:val="21"/>
              </w:rPr>
              <w:t>麦克风：</w:t>
            </w:r>
            <w:r>
              <w:rPr>
                <w:rFonts w:hint="eastAsia" w:ascii="仿宋" w:hAnsi="仿宋" w:eastAsia="仿宋" w:cs="仿宋"/>
                <w:sz w:val="21"/>
              </w:rPr>
              <w:t>电脑自带麦克风/普通线控麦克风/普通头戴式耳机麦克风（推荐：带USB声卡麦克风）</w:t>
            </w:r>
          </w:p>
        </w:tc>
        <w:tc>
          <w:tcPr>
            <w:tcW w:w="6064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</w:tcPr>
          <w:p>
            <w:pPr>
              <w:pStyle w:val="7"/>
              <w:spacing w:before="154"/>
              <w:ind w:left="46"/>
              <w:rPr>
                <w:rFonts w:hint="eastAsia" w:ascii="仿宋" w:hAnsi="仿宋" w:eastAsia="仿宋" w:cs="仿宋"/>
                <w:sz w:val="21"/>
              </w:rPr>
            </w:pPr>
            <w:r>
              <w:rPr>
                <w:rFonts w:hint="eastAsia" w:ascii="仿宋" w:hAnsi="仿宋" w:eastAsia="仿宋" w:cs="仿宋"/>
                <w:sz w:val="21"/>
              </w:rPr>
              <w:t>能正常录音，音质清晰</w:t>
            </w:r>
          </w:p>
        </w:tc>
      </w:tr>
      <w:tr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18" w:space="0"/>
            <w:insideV w:val="single" w:color="000000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188" w:type="dxa"/>
            <w:vMerge w:val="continue"/>
            <w:tcBorders>
              <w:top w:val="nil"/>
              <w:bottom w:val="single" w:color="000000" w:sz="24" w:space="0"/>
              <w:right w:val="single" w:color="000000" w:sz="8" w:space="0"/>
            </w:tcBorders>
          </w:tcPr>
          <w:p>
            <w:pPr>
              <w:rPr>
                <w:rFonts w:hint="eastAsia" w:ascii="仿宋" w:hAnsi="仿宋" w:eastAsia="仿宋" w:cs="仿宋"/>
                <w:sz w:val="2"/>
                <w:szCs w:val="2"/>
              </w:rPr>
            </w:pPr>
          </w:p>
        </w:tc>
        <w:tc>
          <w:tcPr>
            <w:tcW w:w="12091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</w:tcPr>
          <w:p>
            <w:pPr>
              <w:pStyle w:val="7"/>
              <w:spacing w:before="6"/>
              <w:ind w:left="2155" w:right="2083"/>
              <w:jc w:val="center"/>
              <w:rPr>
                <w:rFonts w:hint="eastAsia" w:ascii="仿宋" w:hAnsi="仿宋" w:eastAsia="仿宋" w:cs="仿宋"/>
                <w:sz w:val="21"/>
              </w:rPr>
            </w:pPr>
            <w:r>
              <w:rPr>
                <w:rFonts w:hint="eastAsia" w:ascii="仿宋" w:hAnsi="仿宋" w:eastAsia="仿宋" w:cs="仿宋"/>
                <w:b/>
                <w:sz w:val="21"/>
              </w:rPr>
              <w:t>摄像头：</w:t>
            </w:r>
            <w:r>
              <w:rPr>
                <w:rFonts w:hint="eastAsia" w:ascii="仿宋" w:hAnsi="仿宋" w:eastAsia="仿宋" w:cs="仿宋"/>
                <w:sz w:val="21"/>
              </w:rPr>
              <w:t>100M像素以上的电脑内置摄像头或外接摄像头，最好可自动对焦、旋转。</w:t>
            </w:r>
          </w:p>
        </w:tc>
      </w:tr>
      <w:tr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18" w:space="0"/>
            <w:insideV w:val="single" w:color="000000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1188" w:type="dxa"/>
            <w:vMerge w:val="continue"/>
            <w:tcBorders>
              <w:top w:val="nil"/>
              <w:bottom w:val="single" w:color="000000" w:sz="24" w:space="0"/>
              <w:right w:val="single" w:color="000000" w:sz="8" w:space="0"/>
            </w:tcBorders>
          </w:tcPr>
          <w:p>
            <w:pPr>
              <w:rPr>
                <w:rFonts w:hint="eastAsia" w:ascii="仿宋" w:hAnsi="仿宋" w:eastAsia="仿宋" w:cs="仿宋"/>
                <w:sz w:val="2"/>
                <w:szCs w:val="2"/>
              </w:rPr>
            </w:pPr>
          </w:p>
        </w:tc>
        <w:tc>
          <w:tcPr>
            <w:tcW w:w="12091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24" w:space="0"/>
            </w:tcBorders>
          </w:tcPr>
          <w:p>
            <w:pPr>
              <w:pStyle w:val="7"/>
              <w:spacing w:line="246" w:lineRule="exact"/>
              <w:ind w:left="47"/>
              <w:rPr>
                <w:rFonts w:hint="eastAsia" w:ascii="仿宋" w:hAnsi="仿宋" w:eastAsia="仿宋" w:cs="仿宋"/>
                <w:sz w:val="21"/>
              </w:rPr>
            </w:pPr>
            <w:r>
              <w:rPr>
                <w:rFonts w:hint="eastAsia" w:ascii="仿宋" w:hAnsi="仿宋" w:eastAsia="仿宋" w:cs="仿宋"/>
                <w:b/>
                <w:sz w:val="21"/>
              </w:rPr>
              <w:t>网络环境：</w:t>
            </w:r>
            <w:r>
              <w:rPr>
                <w:rFonts w:hint="eastAsia" w:ascii="仿宋" w:hAnsi="仿宋" w:eastAsia="仿宋" w:cs="仿宋"/>
                <w:sz w:val="21"/>
              </w:rPr>
              <w:t>带宽5Mbps以上；网络延迟&lt;50ms</w:t>
            </w:r>
            <w:r>
              <w:rPr>
                <w:rFonts w:hint="eastAsia" w:ascii="仿宋" w:hAnsi="仿宋" w:eastAsia="仿宋" w:cs="仿宋"/>
                <w:color w:val="FF0000"/>
                <w:sz w:val="21"/>
              </w:rPr>
              <w:t>（考试期间请暂停其他大流量网络行为）</w:t>
            </w:r>
          </w:p>
        </w:tc>
      </w:tr>
      <w:tr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18" w:space="0"/>
            <w:insideV w:val="single" w:color="000000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" w:hRule="atLeast"/>
        </w:trPr>
        <w:tc>
          <w:tcPr>
            <w:tcW w:w="13279" w:type="dxa"/>
            <w:gridSpan w:val="5"/>
            <w:tcBorders>
              <w:top w:val="single" w:color="000000" w:sz="24" w:space="0"/>
              <w:bottom w:val="single" w:color="000000" w:sz="8" w:space="0"/>
            </w:tcBorders>
          </w:tcPr>
          <w:p>
            <w:pPr>
              <w:pStyle w:val="7"/>
              <w:rPr>
                <w:rFonts w:hint="eastAsia" w:ascii="仿宋" w:hAnsi="仿宋" w:eastAsia="仿宋" w:cs="仿宋"/>
                <w:sz w:val="22"/>
              </w:rPr>
            </w:pPr>
          </w:p>
        </w:tc>
      </w:tr>
      <w:tr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18" w:space="0"/>
            <w:insideV w:val="single" w:color="000000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12" w:hRule="atLeast"/>
        </w:trPr>
        <w:tc>
          <w:tcPr>
            <w:tcW w:w="1188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7"/>
              <w:rPr>
                <w:rFonts w:hint="eastAsia" w:ascii="仿宋" w:hAnsi="仿宋" w:eastAsia="仿宋" w:cs="仿宋"/>
                <w:sz w:val="28"/>
              </w:rPr>
            </w:pPr>
          </w:p>
          <w:p>
            <w:pPr>
              <w:pStyle w:val="7"/>
              <w:spacing w:before="10"/>
              <w:rPr>
                <w:rFonts w:hint="eastAsia" w:ascii="仿宋" w:hAnsi="仿宋" w:eastAsia="仿宋" w:cs="仿宋"/>
                <w:sz w:val="28"/>
              </w:rPr>
            </w:pPr>
          </w:p>
          <w:p>
            <w:pPr>
              <w:pStyle w:val="7"/>
              <w:ind w:left="194" w:right="146"/>
              <w:jc w:val="center"/>
              <w:rPr>
                <w:rFonts w:hint="eastAsia" w:ascii="仿宋" w:hAnsi="仿宋" w:eastAsia="仿宋" w:cs="仿宋"/>
                <w:b/>
                <w:sz w:val="21"/>
              </w:rPr>
            </w:pPr>
            <w:r>
              <w:rPr>
                <w:rFonts w:hint="eastAsia" w:ascii="仿宋" w:hAnsi="仿宋" w:eastAsia="仿宋" w:cs="仿宋"/>
                <w:b/>
                <w:sz w:val="21"/>
              </w:rPr>
              <w:t>环境要求</w:t>
            </w:r>
          </w:p>
        </w:tc>
        <w:tc>
          <w:tcPr>
            <w:tcW w:w="12091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</w:tcPr>
          <w:p>
            <w:pPr>
              <w:pStyle w:val="7"/>
              <w:numPr>
                <w:ilvl w:val="0"/>
                <w:numId w:val="1"/>
              </w:numPr>
              <w:tabs>
                <w:tab w:val="left" w:pos="288"/>
              </w:tabs>
              <w:spacing w:before="54" w:after="0" w:line="343" w:lineRule="exact"/>
              <w:ind w:left="287" w:right="0" w:hanging="241"/>
              <w:jc w:val="left"/>
              <w:rPr>
                <w:rFonts w:hint="eastAsia" w:ascii="仿宋" w:hAnsi="仿宋" w:eastAsia="仿宋" w:cs="仿宋"/>
                <w:sz w:val="21"/>
              </w:rPr>
            </w:pPr>
            <w:r>
              <w:rPr>
                <w:rFonts w:hint="eastAsia" w:ascii="仿宋" w:hAnsi="仿宋" w:eastAsia="仿宋" w:cs="仿宋"/>
                <w:sz w:val="21"/>
              </w:rPr>
              <w:t>所有计算机必须关闭或去除还原保护软件（</w:t>
            </w:r>
            <w:r>
              <w:rPr>
                <w:rFonts w:hint="eastAsia" w:ascii="仿宋" w:hAnsi="仿宋" w:eastAsia="仿宋" w:cs="仿宋"/>
                <w:spacing w:val="-1"/>
                <w:sz w:val="21"/>
              </w:rPr>
              <w:t>系统支持本机续考，若有还原设备会导致无法进行续考</w:t>
            </w:r>
            <w:r>
              <w:rPr>
                <w:rFonts w:hint="eastAsia" w:ascii="仿宋" w:hAnsi="仿宋" w:eastAsia="仿宋" w:cs="仿宋"/>
                <w:sz w:val="21"/>
              </w:rPr>
              <w:t>）</w:t>
            </w:r>
          </w:p>
          <w:p>
            <w:pPr>
              <w:pStyle w:val="7"/>
              <w:numPr>
                <w:ilvl w:val="0"/>
                <w:numId w:val="1"/>
              </w:numPr>
              <w:tabs>
                <w:tab w:val="left" w:pos="288"/>
              </w:tabs>
              <w:spacing w:before="16" w:after="0" w:line="187" w:lineRule="auto"/>
              <w:ind w:left="47" w:right="98" w:firstLine="0"/>
              <w:jc w:val="left"/>
              <w:rPr>
                <w:rFonts w:hint="eastAsia" w:ascii="仿宋" w:hAnsi="仿宋" w:eastAsia="仿宋" w:cs="仿宋"/>
                <w:sz w:val="21"/>
              </w:rPr>
            </w:pPr>
            <w:r>
              <w:rPr>
                <w:rFonts w:hint="eastAsia" w:ascii="仿宋" w:hAnsi="仿宋" w:eastAsia="仿宋" w:cs="仿宋"/>
                <w:spacing w:val="-1"/>
                <w:sz w:val="21"/>
              </w:rPr>
              <w:t>测试及考试期间，关闭所有杀毒软件、安全卫士和防火墙</w:t>
            </w:r>
            <w:r>
              <w:rPr>
                <w:rFonts w:hint="eastAsia" w:ascii="仿宋" w:hAnsi="仿宋" w:eastAsia="仿宋" w:cs="仿宋"/>
                <w:sz w:val="21"/>
              </w:rPr>
              <w:t>（</w:t>
            </w:r>
            <w:r>
              <w:rPr>
                <w:rFonts w:hint="eastAsia" w:ascii="仿宋" w:hAnsi="仿宋" w:eastAsia="仿宋" w:cs="仿宋"/>
                <w:spacing w:val="-1"/>
                <w:sz w:val="21"/>
              </w:rPr>
              <w:t>防止因杀毒软件、安全卫士或防火墙拦截网络请求，导致不能考试</w:t>
            </w:r>
            <w:r>
              <w:rPr>
                <w:rFonts w:hint="eastAsia" w:ascii="仿宋" w:hAnsi="仿宋" w:eastAsia="仿宋" w:cs="仿宋"/>
                <w:sz w:val="21"/>
              </w:rPr>
              <w:t>或考试失败）</w:t>
            </w:r>
          </w:p>
          <w:p>
            <w:pPr>
              <w:pStyle w:val="7"/>
              <w:numPr>
                <w:ilvl w:val="0"/>
                <w:numId w:val="1"/>
              </w:numPr>
              <w:tabs>
                <w:tab w:val="left" w:pos="225"/>
              </w:tabs>
              <w:spacing w:before="0" w:after="0" w:line="285" w:lineRule="exact"/>
              <w:ind w:left="224" w:right="0" w:hanging="178"/>
              <w:jc w:val="left"/>
              <w:rPr>
                <w:rFonts w:hint="eastAsia" w:ascii="仿宋" w:hAnsi="仿宋" w:eastAsia="仿宋" w:cs="仿宋"/>
                <w:sz w:val="21"/>
              </w:rPr>
            </w:pPr>
            <w:r>
              <w:rPr>
                <w:rFonts w:hint="eastAsia" w:ascii="仿宋" w:hAnsi="仿宋" w:eastAsia="仿宋" w:cs="仿宋"/>
                <w:sz w:val="21"/>
              </w:rPr>
              <w:t>去掉屏保、休眠状态设置为“从不”（</w:t>
            </w:r>
            <w:r>
              <w:rPr>
                <w:rFonts w:hint="eastAsia" w:ascii="仿宋" w:hAnsi="仿宋" w:eastAsia="仿宋" w:cs="仿宋"/>
                <w:spacing w:val="-1"/>
                <w:sz w:val="21"/>
              </w:rPr>
              <w:t>防止考试过程中显示器黑屏</w:t>
            </w:r>
            <w:r>
              <w:rPr>
                <w:rFonts w:hint="eastAsia" w:ascii="仿宋" w:hAnsi="仿宋" w:eastAsia="仿宋" w:cs="仿宋"/>
                <w:sz w:val="21"/>
              </w:rPr>
              <w:t>）</w:t>
            </w:r>
          </w:p>
          <w:p>
            <w:pPr>
              <w:pStyle w:val="7"/>
              <w:numPr>
                <w:ilvl w:val="0"/>
                <w:numId w:val="1"/>
              </w:numPr>
              <w:tabs>
                <w:tab w:val="left" w:pos="225"/>
              </w:tabs>
              <w:spacing w:before="0" w:after="0" w:line="345" w:lineRule="exact"/>
              <w:ind w:left="224" w:right="0" w:hanging="178"/>
              <w:jc w:val="left"/>
              <w:rPr>
                <w:rFonts w:hint="eastAsia" w:ascii="仿宋" w:hAnsi="仿宋" w:eastAsia="仿宋" w:cs="仿宋"/>
                <w:sz w:val="21"/>
              </w:rPr>
            </w:pPr>
            <w:r>
              <w:rPr>
                <w:rFonts w:hint="eastAsia" w:ascii="仿宋" w:hAnsi="仿宋" w:eastAsia="仿宋" w:cs="仿宋"/>
                <w:sz w:val="21"/>
              </w:rPr>
              <w:t>退出与考试端无关的其他软件，以免影响考试流程</w:t>
            </w:r>
          </w:p>
        </w:tc>
      </w:tr>
      <w:tr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18" w:space="0"/>
            <w:insideV w:val="single" w:color="000000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13279" w:type="dxa"/>
            <w:gridSpan w:val="5"/>
            <w:tcBorders>
              <w:top w:val="single" w:color="000000" w:sz="8" w:space="0"/>
            </w:tcBorders>
          </w:tcPr>
          <w:p>
            <w:pPr>
              <w:pStyle w:val="7"/>
              <w:spacing w:before="35" w:line="233" w:lineRule="exact"/>
              <w:ind w:left="1806" w:right="1737"/>
              <w:jc w:val="center"/>
              <w:rPr>
                <w:rFonts w:hint="eastAsia" w:ascii="仿宋" w:hAnsi="仿宋" w:eastAsia="仿宋" w:cs="仿宋"/>
                <w:b/>
                <w:sz w:val="21"/>
              </w:rPr>
            </w:pPr>
            <w:r>
              <w:rPr>
                <w:rFonts w:hint="eastAsia" w:ascii="仿宋" w:hAnsi="仿宋" w:eastAsia="仿宋" w:cs="仿宋"/>
                <w:b/>
                <w:color w:val="FF0000"/>
                <w:sz w:val="21"/>
              </w:rPr>
              <w:t>注：耳机/麦克风设备最终在使用时以播放录音时可以清晰的听清录制的语音，并且周围无噪音为最佳。</w:t>
            </w:r>
          </w:p>
        </w:tc>
      </w:tr>
    </w:tbl>
    <w:p>
      <w:pPr>
        <w:pStyle w:val="2"/>
        <w:spacing w:before="8"/>
        <w:rPr>
          <w:rFonts w:hint="eastAsia" w:ascii="仿宋" w:hAnsi="仿宋" w:eastAsia="仿宋" w:cs="仿宋"/>
          <w:b w:val="0"/>
          <w:sz w:val="23"/>
        </w:rPr>
      </w:pPr>
    </w:p>
    <w:p>
      <w:pPr>
        <w:spacing w:before="71"/>
        <w:ind w:left="185" w:right="0" w:firstLine="0"/>
        <w:jc w:val="left"/>
        <w:rPr>
          <w:rFonts w:hint="eastAsia" w:ascii="仿宋" w:hAnsi="仿宋" w:eastAsia="仿宋" w:cs="仿宋"/>
          <w:b/>
          <w:sz w:val="21"/>
        </w:rPr>
      </w:pPr>
      <w:r>
        <w:rPr>
          <w:rFonts w:hint="eastAsia" w:ascii="仿宋" w:hAnsi="仿宋" w:eastAsia="仿宋" w:cs="仿宋"/>
          <w:b/>
          <w:color w:val="FF0000"/>
          <w:sz w:val="21"/>
        </w:rPr>
        <w:t>防火墙关闭方法介绍</w:t>
      </w:r>
    </w:p>
    <w:tbl>
      <w:tblPr>
        <w:tblStyle w:val="3"/>
        <w:tblW w:w="0" w:type="auto"/>
        <w:tblInd w:w="158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43"/>
        <w:gridCol w:w="12033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243" w:type="dxa"/>
          </w:tcPr>
          <w:p>
            <w:pPr>
              <w:pStyle w:val="7"/>
              <w:spacing w:line="301" w:lineRule="exact"/>
              <w:ind w:left="192" w:right="150"/>
              <w:jc w:val="center"/>
              <w:rPr>
                <w:rFonts w:hint="eastAsia" w:ascii="仿宋" w:hAnsi="仿宋" w:eastAsia="仿宋" w:cs="仿宋"/>
                <w:sz w:val="21"/>
              </w:rPr>
            </w:pPr>
            <w:r>
              <w:rPr>
                <w:rFonts w:hint="eastAsia" w:ascii="仿宋" w:hAnsi="仿宋" w:eastAsia="仿宋" w:cs="仿宋"/>
                <w:sz w:val="21"/>
              </w:rPr>
              <w:t>操作系统</w:t>
            </w:r>
          </w:p>
        </w:tc>
        <w:tc>
          <w:tcPr>
            <w:tcW w:w="12033" w:type="dxa"/>
          </w:tcPr>
          <w:p>
            <w:pPr>
              <w:pStyle w:val="7"/>
              <w:spacing w:line="301" w:lineRule="exact"/>
              <w:ind w:left="5588" w:right="5544"/>
              <w:jc w:val="center"/>
              <w:rPr>
                <w:rFonts w:hint="eastAsia" w:ascii="仿宋" w:hAnsi="仿宋" w:eastAsia="仿宋" w:cs="仿宋"/>
                <w:sz w:val="21"/>
              </w:rPr>
            </w:pPr>
            <w:r>
              <w:rPr>
                <w:rFonts w:hint="eastAsia" w:ascii="仿宋" w:hAnsi="仿宋" w:eastAsia="仿宋" w:cs="仿宋"/>
                <w:sz w:val="21"/>
              </w:rPr>
              <w:t>操作方法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" w:hRule="atLeast"/>
        </w:trPr>
        <w:tc>
          <w:tcPr>
            <w:tcW w:w="1243" w:type="dxa"/>
          </w:tcPr>
          <w:p>
            <w:pPr>
              <w:pStyle w:val="7"/>
              <w:spacing w:line="286" w:lineRule="exact"/>
              <w:ind w:left="183" w:right="150"/>
              <w:jc w:val="center"/>
              <w:rPr>
                <w:rFonts w:hint="eastAsia" w:ascii="仿宋" w:hAnsi="仿宋" w:eastAsia="仿宋" w:cs="仿宋"/>
                <w:sz w:val="22"/>
              </w:rPr>
            </w:pPr>
            <w:r>
              <w:rPr>
                <w:rFonts w:hint="eastAsia" w:ascii="仿宋" w:hAnsi="仿宋" w:eastAsia="仿宋" w:cs="仿宋"/>
                <w:sz w:val="22"/>
              </w:rPr>
              <w:t>XP SP3</w:t>
            </w:r>
          </w:p>
        </w:tc>
        <w:tc>
          <w:tcPr>
            <w:tcW w:w="12033" w:type="dxa"/>
          </w:tcPr>
          <w:p>
            <w:pPr>
              <w:pStyle w:val="7"/>
              <w:spacing w:line="286" w:lineRule="exact"/>
              <w:ind w:left="38"/>
              <w:rPr>
                <w:rFonts w:hint="eastAsia" w:ascii="仿宋" w:hAnsi="仿宋" w:eastAsia="仿宋" w:cs="仿宋"/>
                <w:sz w:val="22"/>
              </w:rPr>
            </w:pPr>
            <w:r>
              <w:rPr>
                <w:rFonts w:hint="eastAsia" w:ascii="仿宋" w:hAnsi="仿宋" w:eastAsia="仿宋" w:cs="仿宋"/>
                <w:sz w:val="22"/>
              </w:rPr>
              <w:t>打开控制面板，点击“windows防火墙”，选择“关闭”项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" w:hRule="atLeast"/>
        </w:trPr>
        <w:tc>
          <w:tcPr>
            <w:tcW w:w="1243" w:type="dxa"/>
          </w:tcPr>
          <w:p>
            <w:pPr>
              <w:pStyle w:val="7"/>
              <w:spacing w:before="59"/>
              <w:ind w:left="188" w:right="150"/>
              <w:jc w:val="center"/>
              <w:rPr>
                <w:rFonts w:hint="eastAsia" w:ascii="仿宋" w:hAnsi="仿宋" w:eastAsia="仿宋" w:cs="仿宋"/>
                <w:sz w:val="22"/>
              </w:rPr>
            </w:pPr>
            <w:r>
              <w:rPr>
                <w:rFonts w:hint="eastAsia" w:ascii="仿宋" w:hAnsi="仿宋" w:eastAsia="仿宋" w:cs="仿宋"/>
                <w:sz w:val="22"/>
              </w:rPr>
              <w:t>win7</w:t>
            </w:r>
          </w:p>
        </w:tc>
        <w:tc>
          <w:tcPr>
            <w:tcW w:w="12033" w:type="dxa"/>
          </w:tcPr>
          <w:p>
            <w:pPr>
              <w:pStyle w:val="7"/>
              <w:spacing w:line="267" w:lineRule="exact"/>
              <w:ind w:left="38"/>
              <w:rPr>
                <w:rFonts w:hint="eastAsia" w:ascii="仿宋" w:hAnsi="仿宋" w:eastAsia="仿宋" w:cs="仿宋"/>
                <w:sz w:val="22"/>
              </w:rPr>
            </w:pPr>
            <w:r>
              <w:rPr>
                <w:rFonts w:hint="eastAsia" w:ascii="仿宋" w:hAnsi="仿宋" w:eastAsia="仿宋" w:cs="仿宋"/>
                <w:sz w:val="22"/>
              </w:rPr>
              <w:t>打开控制面板，点击“系统和安全”，点击“Windows 防火墙”，点击“打开或关闭Windows 防火墙”，全部选择“关</w:t>
            </w:r>
          </w:p>
          <w:p>
            <w:pPr>
              <w:pStyle w:val="7"/>
              <w:spacing w:line="308" w:lineRule="exact"/>
              <w:ind w:left="38"/>
              <w:rPr>
                <w:rFonts w:hint="eastAsia" w:ascii="仿宋" w:hAnsi="仿宋" w:eastAsia="仿宋" w:cs="仿宋"/>
                <w:sz w:val="22"/>
              </w:rPr>
            </w:pPr>
            <w:r>
              <w:rPr>
                <w:rFonts w:hint="eastAsia" w:ascii="仿宋" w:hAnsi="仿宋" w:eastAsia="仿宋" w:cs="仿宋"/>
                <w:sz w:val="22"/>
              </w:rPr>
              <w:t>闭”，点击“确定”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</w:trPr>
        <w:tc>
          <w:tcPr>
            <w:tcW w:w="1243" w:type="dxa"/>
          </w:tcPr>
          <w:p>
            <w:pPr>
              <w:pStyle w:val="7"/>
              <w:spacing w:before="50"/>
              <w:ind w:left="184" w:right="150"/>
              <w:jc w:val="center"/>
              <w:rPr>
                <w:rFonts w:hint="eastAsia" w:ascii="仿宋" w:hAnsi="仿宋" w:eastAsia="仿宋" w:cs="仿宋"/>
                <w:sz w:val="22"/>
              </w:rPr>
            </w:pPr>
            <w:r>
              <w:rPr>
                <w:rFonts w:hint="eastAsia" w:ascii="仿宋" w:hAnsi="仿宋" w:eastAsia="仿宋" w:cs="仿宋"/>
                <w:sz w:val="22"/>
              </w:rPr>
              <w:t>win10</w:t>
            </w:r>
          </w:p>
        </w:tc>
        <w:tc>
          <w:tcPr>
            <w:tcW w:w="12033" w:type="dxa"/>
          </w:tcPr>
          <w:p>
            <w:pPr>
              <w:pStyle w:val="7"/>
              <w:spacing w:line="262" w:lineRule="exact"/>
              <w:ind w:left="38"/>
              <w:rPr>
                <w:rFonts w:hint="eastAsia" w:ascii="仿宋" w:hAnsi="仿宋" w:eastAsia="仿宋" w:cs="仿宋"/>
                <w:sz w:val="22"/>
              </w:rPr>
            </w:pPr>
            <w:r>
              <w:rPr>
                <w:rFonts w:hint="eastAsia" w:ascii="仿宋" w:hAnsi="仿宋" w:eastAsia="仿宋" w:cs="仿宋"/>
                <w:sz w:val="22"/>
              </w:rPr>
              <w:t>打开控制面板，点击“系统和安全”，点击“Windows Defender 防火墙”，点击“启用或关闭Windows Defender 防火</w:t>
            </w:r>
          </w:p>
          <w:p>
            <w:pPr>
              <w:pStyle w:val="7"/>
              <w:spacing w:line="293" w:lineRule="exact"/>
              <w:ind w:left="38"/>
              <w:rPr>
                <w:rFonts w:hint="eastAsia" w:ascii="仿宋" w:hAnsi="仿宋" w:eastAsia="仿宋" w:cs="仿宋"/>
                <w:sz w:val="22"/>
              </w:rPr>
            </w:pPr>
            <w:r>
              <w:rPr>
                <w:rFonts w:hint="eastAsia" w:ascii="仿宋" w:hAnsi="仿宋" w:eastAsia="仿宋" w:cs="仿宋"/>
                <w:sz w:val="22"/>
              </w:rPr>
              <w:t>墙”，全部选择“关闭”，点击“确定”</w:t>
            </w:r>
          </w:p>
        </w:tc>
      </w:tr>
    </w:tbl>
    <w:p>
      <w:pPr>
        <w:pStyle w:val="2"/>
        <w:ind w:left="200"/>
      </w:pPr>
      <w:r>
        <w:rPr>
          <w:rFonts w:hint="eastAsia" w:ascii="仿宋" w:hAnsi="仿宋" w:eastAsia="仿宋" w:cs="仿宋"/>
          <w:color w:val="FF0000"/>
        </w:rPr>
        <w:t>※特别提示：（若以上方法均不适用，请百度搜索防火墙关闭方法）</w:t>
      </w:r>
    </w:p>
    <w:sectPr>
      <w:type w:val="continuous"/>
      <w:pgSz w:w="16840" w:h="11910" w:orient="landscape"/>
      <w:pgMar w:top="1040" w:right="2420" w:bottom="280" w:left="86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287" w:hanging="240"/>
        <w:jc w:val="left"/>
      </w:pPr>
      <w:rPr>
        <w:rFonts w:hint="default" w:ascii="微软雅黑" w:hAnsi="微软雅黑" w:eastAsia="微软雅黑" w:cs="微软雅黑"/>
        <w:w w:val="100"/>
        <w:sz w:val="21"/>
        <w:szCs w:val="21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451" w:hanging="240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622" w:hanging="240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794" w:hanging="240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965" w:hanging="240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6136" w:hanging="240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7308" w:hanging="240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8479" w:hanging="240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9650" w:hanging="240"/>
      </w:pPr>
      <w:rPr>
        <w:rFonts w:hint="default"/>
        <w:lang w:val="zh-CN" w:eastAsia="zh-CN" w:bidi="zh-C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cumentProtection w:enforcement="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2"/>
  </w:compat>
  <w:rsids>
    <w:rsidRoot w:val="00000000"/>
    <w:rsid w:val="339A0DFD"/>
    <w:rsid w:val="5E791A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微软雅黑" w:hAnsi="微软雅黑" w:eastAsia="微软雅黑" w:cs="微软雅黑"/>
      <w:sz w:val="22"/>
      <w:szCs w:val="22"/>
      <w:lang w:val="zh-CN" w:eastAsia="zh-CN" w:bidi="zh-CN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宋体" w:hAnsi="宋体" w:eastAsia="宋体" w:cs="宋体"/>
      <w:b/>
      <w:bCs/>
      <w:sz w:val="28"/>
      <w:szCs w:val="28"/>
      <w:lang w:val="zh-CN" w:eastAsia="zh-CN" w:bidi="zh-CN"/>
    </w:rPr>
  </w:style>
  <w:style w:type="table" w:customStyle="1" w:styleId="5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  <w:rPr>
      <w:lang w:val="zh-CN" w:eastAsia="zh-CN" w:bidi="zh-CN"/>
    </w:rPr>
  </w:style>
  <w:style w:type="paragraph" w:customStyle="1" w:styleId="7">
    <w:name w:val="Table Paragraph"/>
    <w:basedOn w:val="1"/>
    <w:qFormat/>
    <w:uiPriority w:val="1"/>
    <w:rPr>
      <w:rFonts w:ascii="微软雅黑" w:hAnsi="微软雅黑" w:eastAsia="微软雅黑" w:cs="微软雅黑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ScaleCrop>false</ScaleCrop>
  <LinksUpToDate>false</LinksUpToDate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2021-03-23T02:20:00Z</dcterms:created>
  <dc:creator>余萍</dc:creator>
  <cp:lastModifiedBy>petalxu</cp:lastModifiedBy>
  <dcterms:modified xsi:type="dcterms:W3CDTF">2021-03-29T01:49:23Z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2021-03-17T00:00:00Z</vt:filetime>
  </property>
  <property fmtid="{D5CDD505-2E9C-101B-9397-08002B2CF9AE}" pid="3" name="Creator">
    <vt:lpwstr>WPS 表格</vt:lpwstr>
  </property>
  <property fmtid="{D5CDD505-2E9C-101B-9397-08002B2CF9AE}" pid="4" name="LastSaved">
    <vt:filetime>2021-03-23T00:00:00Z</vt:filetime>
  </property>
  <property fmtid="{D5CDD505-2E9C-101B-9397-08002B2CF9AE}" pid="5" name="KSOProductBuildVer">
    <vt:lpwstr>2052-11.1.0.10314</vt:lpwstr>
  </property>
</Properties>
</file>