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spacing w:line="360" w:lineRule="auto"/>
        <w:jc w:val="center"/>
        <w:rPr>
          <w:rFonts w:hint="eastAsia" w:ascii="宋体" w:hAnsi="宋体" w:eastAsia="宋体"/>
          <w:b/>
          <w:sz w:val="32"/>
          <w:szCs w:val="32"/>
          <w:lang w:val="en-US" w:eastAsia="zh-CN"/>
        </w:rPr>
      </w:pPr>
      <w:r>
        <w:rPr>
          <w:rFonts w:hint="eastAsia" w:ascii="宋体" w:hAnsi="宋体" w:eastAsia="宋体"/>
          <w:b/>
          <w:sz w:val="32"/>
          <w:szCs w:val="32"/>
        </w:rPr>
        <w:t xml:space="preserve">   课程名称：仓储技术和库存理论</w:t>
      </w:r>
      <w:r>
        <w:rPr>
          <w:rFonts w:hint="eastAsia" w:ascii="宋体" w:hAnsi="宋体" w:eastAsia="宋体"/>
          <w:b/>
          <w:sz w:val="32"/>
          <w:szCs w:val="32"/>
        </w:rPr>
        <w:t xml:space="preserve">     </w:t>
      </w:r>
      <w:r>
        <w:rPr>
          <w:rFonts w:hint="eastAsia" w:ascii="宋体" w:hAnsi="宋体"/>
          <w:b/>
          <w:sz w:val="32"/>
          <w:szCs w:val="32"/>
          <w:lang w:val="en-US" w:eastAsia="zh-CN"/>
        </w:rPr>
        <w:t xml:space="preserve">     </w:t>
      </w:r>
      <w:r>
        <w:rPr>
          <w:rFonts w:hint="eastAsia" w:ascii="宋体" w:hAnsi="宋体" w:eastAsia="宋体"/>
          <w:b/>
          <w:sz w:val="32"/>
          <w:szCs w:val="32"/>
        </w:rPr>
        <w:t xml:space="preserve"> 课程代码：</w:t>
      </w:r>
      <w:r>
        <w:rPr>
          <w:rFonts w:hint="default" w:ascii="Times New Roman" w:hAnsi="Times New Roman" w:eastAsia="宋体" w:cs="Times New Roman"/>
          <w:b/>
          <w:sz w:val="32"/>
          <w:szCs w:val="32"/>
        </w:rPr>
        <w:t>0</w:t>
      </w:r>
      <w:r>
        <w:rPr>
          <w:rFonts w:hint="eastAsia" w:ascii="Times New Roman" w:hAnsi="Times New Roman" w:cs="Times New Roman"/>
          <w:b/>
          <w:sz w:val="32"/>
          <w:szCs w:val="32"/>
          <w:lang w:val="en-US" w:eastAsia="zh-CN"/>
        </w:rPr>
        <w:t>7729</w:t>
      </w:r>
    </w:p>
    <w:p>
      <w:pPr>
        <w:spacing w:line="480" w:lineRule="auto"/>
        <w:rPr>
          <w:rFonts w:ascii="宋体" w:hAnsi="宋体" w:eastAsia="宋体"/>
          <w:b/>
          <w:sz w:val="28"/>
          <w:szCs w:val="28"/>
        </w:rPr>
      </w:pPr>
      <w:r>
        <w:rPr>
          <w:rFonts w:hint="eastAsia" w:ascii="宋体" w:hAnsi="宋体" w:eastAsia="宋体"/>
          <w:b/>
          <w:sz w:val="28"/>
          <w:szCs w:val="28"/>
        </w:rPr>
        <w:t>一、课程性质与设置目的</w:t>
      </w:r>
    </w:p>
    <w:p>
      <w:pPr>
        <w:spacing w:line="480" w:lineRule="auto"/>
        <w:rPr>
          <w:rFonts w:ascii="宋体" w:hAnsi="宋体" w:eastAsia="宋体"/>
          <w:b/>
        </w:rPr>
      </w:pPr>
      <w:r>
        <w:rPr>
          <w:rStyle w:val="13"/>
          <w:rFonts w:hint="eastAsia" w:ascii="宋体" w:hAnsi="宋体" w:eastAsia="宋体"/>
          <w:b w:val="0"/>
        </w:rPr>
        <w:t>（一）</w:t>
      </w:r>
      <w:r>
        <w:rPr>
          <w:rFonts w:ascii="宋体" w:hAnsi="宋体" w:eastAsia="宋体"/>
          <w:b/>
        </w:rPr>
        <w:t>性质</w:t>
      </w:r>
      <w:r>
        <w:rPr>
          <w:rFonts w:hint="eastAsia" w:ascii="宋体" w:hAnsi="宋体" w:eastAsia="宋体"/>
          <w:b/>
        </w:rPr>
        <w:t>与特点</w:t>
      </w:r>
    </w:p>
    <w:p>
      <w:pPr>
        <w:spacing w:line="360" w:lineRule="exact"/>
        <w:ind w:firstLine="480"/>
        <w:rPr>
          <w:rFonts w:ascii="宋体" w:hAnsi="宋体" w:eastAsia="宋体"/>
          <w:sz w:val="21"/>
          <w:szCs w:val="21"/>
        </w:rPr>
      </w:pPr>
      <w:r>
        <w:rPr>
          <w:rFonts w:hint="eastAsia" w:ascii="宋体" w:hAnsi="宋体" w:eastAsia="宋体"/>
          <w:sz w:val="21"/>
          <w:szCs w:val="21"/>
        </w:rPr>
        <w:t>物流学是一门研究在更广泛含义上的货物空间位移和时间变化的学科，其中的仓储主要反映了物流过程中相对静止的状态，它创造时间价值。仓储管理是应用技术型本科物流专业教育的一门专业核心课。通过学习本课程，学生能够认识仓储与仓储管理在物流物流体系中的重要性，掌握系统的仓储管理的知识和技能、库存控制的方法和技术以及仓储经营的方法和技巧，学会规划仓储系统，并且能应用所学知识解决仓储管理中的实际问题。</w:t>
      </w:r>
      <w:r>
        <w:rPr>
          <w:rFonts w:ascii="宋体" w:hAnsi="宋体" w:eastAsia="宋体"/>
          <w:sz w:val="21"/>
          <w:szCs w:val="21"/>
        </w:rPr>
        <w:t>仓储管理与库存控制</w:t>
      </w:r>
      <w:r>
        <w:rPr>
          <w:rFonts w:hint="eastAsia" w:ascii="宋体" w:hAnsi="宋体" w:eastAsia="宋体"/>
          <w:sz w:val="21"/>
          <w:szCs w:val="21"/>
        </w:rPr>
        <w:t>课程主要是为大专院校物流管理专业、高等职业教育和自学考试物流管理专业的一门必修课程，同时也兼顾相关专业高等教育自学考试开设供应链与企业物流课程的需要。</w:t>
      </w:r>
    </w:p>
    <w:p>
      <w:pPr>
        <w:spacing w:line="480" w:lineRule="auto"/>
        <w:rPr>
          <w:rStyle w:val="13"/>
        </w:rPr>
      </w:pPr>
      <w:r>
        <w:rPr>
          <w:rStyle w:val="13"/>
          <w:rFonts w:hint="eastAsia" w:ascii="宋体" w:hAnsi="宋体" w:eastAsia="宋体"/>
        </w:rPr>
        <w:t>（</w:t>
      </w:r>
      <w:r>
        <w:rPr>
          <w:rStyle w:val="13"/>
          <w:rFonts w:ascii="宋体" w:hAnsi="宋体" w:eastAsia="宋体"/>
        </w:rPr>
        <w:t>二</w:t>
      </w:r>
      <w:r>
        <w:rPr>
          <w:rStyle w:val="13"/>
          <w:rFonts w:hint="eastAsia" w:ascii="宋体" w:hAnsi="宋体" w:eastAsia="宋体"/>
        </w:rPr>
        <w:t>）目标与基本要求</w:t>
      </w:r>
    </w:p>
    <w:p>
      <w:pPr>
        <w:spacing w:line="360" w:lineRule="exact"/>
        <w:ind w:firstLine="420" w:firstLineChars="200"/>
        <w:rPr>
          <w:rFonts w:ascii="宋体" w:hAnsi="宋体" w:eastAsia="宋体"/>
          <w:sz w:val="21"/>
          <w:szCs w:val="21"/>
        </w:rPr>
      </w:pPr>
      <w:r>
        <w:rPr>
          <w:rFonts w:hint="eastAsia" w:ascii="宋体" w:hAnsi="宋体" w:eastAsia="宋体"/>
          <w:sz w:val="21"/>
          <w:szCs w:val="21"/>
        </w:rPr>
        <w:t>1、充分理解和认识</w:t>
      </w:r>
      <w:r>
        <w:rPr>
          <w:rFonts w:ascii="宋体" w:hAnsi="宋体" w:eastAsia="宋体"/>
          <w:sz w:val="21"/>
          <w:szCs w:val="21"/>
        </w:rPr>
        <w:t>仓储管理与库存控制</w:t>
      </w:r>
      <w:r>
        <w:rPr>
          <w:rFonts w:hint="eastAsia" w:ascii="宋体" w:hAnsi="宋体" w:eastAsia="宋体"/>
          <w:sz w:val="21"/>
          <w:szCs w:val="21"/>
        </w:rPr>
        <w:t>在企业管理中的作用、地位和意义；</w:t>
      </w:r>
    </w:p>
    <w:p>
      <w:pPr>
        <w:spacing w:line="360" w:lineRule="exact"/>
        <w:ind w:firstLine="420" w:firstLineChars="200"/>
        <w:rPr>
          <w:rFonts w:ascii="宋体" w:hAnsi="宋体" w:eastAsia="宋体"/>
          <w:sz w:val="21"/>
          <w:szCs w:val="21"/>
        </w:rPr>
      </w:pPr>
      <w:r>
        <w:rPr>
          <w:rFonts w:hint="eastAsia" w:ascii="宋体" w:hAnsi="宋体" w:eastAsia="宋体"/>
          <w:sz w:val="21"/>
          <w:szCs w:val="21"/>
        </w:rPr>
        <w:t>2、掌握</w:t>
      </w:r>
      <w:r>
        <w:rPr>
          <w:rFonts w:ascii="宋体" w:hAnsi="宋体" w:eastAsia="宋体"/>
          <w:sz w:val="21"/>
          <w:szCs w:val="21"/>
        </w:rPr>
        <w:t>仓储管理与库存控制</w:t>
      </w:r>
      <w:r>
        <w:rPr>
          <w:rFonts w:hint="eastAsia" w:ascii="宋体" w:hAnsi="宋体" w:eastAsia="宋体"/>
          <w:sz w:val="21"/>
          <w:szCs w:val="21"/>
        </w:rPr>
        <w:t>的理论体系和框架，了解</w:t>
      </w:r>
      <w:r>
        <w:rPr>
          <w:rFonts w:ascii="宋体" w:hAnsi="宋体" w:eastAsia="宋体"/>
          <w:sz w:val="21"/>
          <w:szCs w:val="21"/>
        </w:rPr>
        <w:t>仓储管理与库存控制</w:t>
      </w:r>
      <w:r>
        <w:rPr>
          <w:rFonts w:hint="eastAsia" w:ascii="宋体" w:hAnsi="宋体" w:eastAsia="宋体"/>
          <w:sz w:val="21"/>
          <w:szCs w:val="21"/>
        </w:rPr>
        <w:t>与企业物流管理的系统运作流程和各种物流活动基本属性；</w:t>
      </w:r>
    </w:p>
    <w:p>
      <w:pPr>
        <w:spacing w:line="360" w:lineRule="exact"/>
        <w:ind w:firstLine="420" w:firstLineChars="200"/>
        <w:rPr>
          <w:rFonts w:ascii="宋体" w:hAnsi="宋体" w:eastAsia="宋体"/>
          <w:sz w:val="21"/>
          <w:szCs w:val="21"/>
        </w:rPr>
      </w:pPr>
      <w:r>
        <w:rPr>
          <w:rFonts w:hint="eastAsia" w:ascii="宋体" w:hAnsi="宋体" w:eastAsia="宋体"/>
          <w:sz w:val="21"/>
          <w:szCs w:val="21"/>
        </w:rPr>
        <w:t>3、理解</w:t>
      </w:r>
      <w:r>
        <w:rPr>
          <w:rFonts w:ascii="宋体" w:hAnsi="宋体" w:eastAsia="宋体"/>
          <w:sz w:val="21"/>
          <w:szCs w:val="21"/>
        </w:rPr>
        <w:t>仓储管理与库存控制</w:t>
      </w:r>
      <w:r>
        <w:rPr>
          <w:rFonts w:hint="eastAsia" w:ascii="宋体" w:hAnsi="宋体" w:eastAsia="宋体"/>
          <w:sz w:val="21"/>
          <w:szCs w:val="21"/>
        </w:rPr>
        <w:t>理念，掌握</w:t>
      </w:r>
      <w:r>
        <w:rPr>
          <w:rFonts w:ascii="宋体" w:hAnsi="宋体" w:eastAsia="宋体"/>
          <w:sz w:val="21"/>
          <w:szCs w:val="21"/>
        </w:rPr>
        <w:t>仓储管理与库存控制</w:t>
      </w:r>
      <w:r>
        <w:rPr>
          <w:rFonts w:hint="eastAsia" w:ascii="宋体" w:hAnsi="宋体" w:eastAsia="宋体"/>
          <w:sz w:val="21"/>
          <w:szCs w:val="21"/>
        </w:rPr>
        <w:t>的核心内容，了解当前基于</w:t>
      </w:r>
      <w:r>
        <w:rPr>
          <w:rFonts w:ascii="宋体" w:hAnsi="宋体" w:eastAsia="宋体"/>
          <w:sz w:val="21"/>
          <w:szCs w:val="21"/>
        </w:rPr>
        <w:t>仓储管理与库存控制</w:t>
      </w:r>
      <w:r>
        <w:rPr>
          <w:rFonts w:hint="eastAsia" w:ascii="宋体" w:hAnsi="宋体" w:eastAsia="宋体"/>
          <w:sz w:val="21"/>
          <w:szCs w:val="21"/>
        </w:rPr>
        <w:t>的企业间竞争模式；</w:t>
      </w:r>
    </w:p>
    <w:p>
      <w:pPr>
        <w:spacing w:line="360" w:lineRule="exact"/>
        <w:ind w:firstLine="420" w:firstLineChars="200"/>
        <w:rPr>
          <w:rFonts w:ascii="宋体" w:hAnsi="宋体" w:eastAsia="宋体"/>
          <w:sz w:val="21"/>
          <w:szCs w:val="21"/>
        </w:rPr>
      </w:pPr>
      <w:r>
        <w:rPr>
          <w:rFonts w:hint="eastAsia" w:ascii="宋体" w:hAnsi="宋体" w:eastAsia="宋体"/>
          <w:sz w:val="21"/>
          <w:szCs w:val="21"/>
        </w:rPr>
        <w:t>4、运用基本原理和方法分析企业内部</w:t>
      </w:r>
      <w:r>
        <w:rPr>
          <w:rFonts w:ascii="宋体" w:hAnsi="宋体" w:eastAsia="宋体"/>
          <w:sz w:val="21"/>
          <w:szCs w:val="21"/>
        </w:rPr>
        <w:t>仓储管理与库存控制</w:t>
      </w:r>
      <w:r>
        <w:rPr>
          <w:rFonts w:hint="eastAsia" w:ascii="宋体" w:hAnsi="宋体" w:eastAsia="宋体"/>
          <w:sz w:val="21"/>
          <w:szCs w:val="21"/>
        </w:rPr>
        <w:t>的问题，把握具体的管理职能和方法，提升企业物流管理的效率效益。</w:t>
      </w:r>
    </w:p>
    <w:p>
      <w:pPr>
        <w:spacing w:line="360" w:lineRule="exact"/>
        <w:ind w:firstLine="420" w:firstLineChars="200"/>
        <w:rPr>
          <w:rFonts w:ascii="宋体" w:hAnsi="宋体" w:eastAsia="宋体"/>
          <w:sz w:val="21"/>
          <w:szCs w:val="21"/>
        </w:rPr>
      </w:pPr>
      <w:r>
        <w:rPr>
          <w:rFonts w:hint="eastAsia" w:ascii="宋体" w:hAnsi="宋体" w:eastAsia="宋体"/>
          <w:sz w:val="21"/>
          <w:szCs w:val="21"/>
        </w:rPr>
        <w:t>5、要求自学者理论联系实际，在实践中努力分析各种物流活动中的经济现象，用所学的理论知识和方法解决工作实践和社会实践中的各种问题。</w:t>
      </w:r>
    </w:p>
    <w:p>
      <w:pPr>
        <w:spacing w:line="360" w:lineRule="exact"/>
        <w:ind w:firstLine="420" w:firstLineChars="200"/>
        <w:rPr>
          <w:rFonts w:ascii="宋体" w:hAnsi="宋体" w:eastAsia="宋体"/>
          <w:sz w:val="21"/>
          <w:szCs w:val="21"/>
        </w:rPr>
      </w:pPr>
    </w:p>
    <w:p>
      <w:pPr>
        <w:spacing w:line="480" w:lineRule="auto"/>
        <w:rPr>
          <w:rStyle w:val="13"/>
        </w:rPr>
      </w:pPr>
      <w:r>
        <w:rPr>
          <w:rStyle w:val="13"/>
          <w:rFonts w:hint="eastAsia" w:ascii="宋体" w:hAnsi="宋体" w:eastAsia="宋体"/>
        </w:rPr>
        <w:t>（三）与本专业其他课程的关系</w:t>
      </w:r>
    </w:p>
    <w:p>
      <w:pPr>
        <w:spacing w:line="360" w:lineRule="exact"/>
        <w:ind w:firstLine="420" w:firstLineChars="200"/>
        <w:rPr>
          <w:rFonts w:ascii="宋体" w:hAnsi="宋体" w:eastAsia="宋体"/>
          <w:sz w:val="21"/>
          <w:szCs w:val="21"/>
        </w:rPr>
      </w:pPr>
      <w:r>
        <w:rPr>
          <w:rFonts w:ascii="宋体" w:hAnsi="宋体" w:eastAsia="宋体"/>
          <w:sz w:val="21"/>
          <w:szCs w:val="21"/>
        </w:rPr>
        <w:t>仓储管理与库存控制</w:t>
      </w:r>
      <w:r>
        <w:rPr>
          <w:rFonts w:hint="eastAsia" w:ascii="宋体" w:hAnsi="宋体" w:eastAsia="宋体"/>
          <w:sz w:val="21"/>
          <w:szCs w:val="21"/>
        </w:rPr>
        <w:t>是物流管理专业的核心专业课程，理论性、系统性和基础性相比较其他课程都尤为重要。在本课程开设之前，要求学生具备一定的管理学、经济学、统计学、供应链管理的相关专业知识，需要研修诸如《运筹学》、《经济学》、《统计学》等专业课程。</w:t>
      </w:r>
    </w:p>
    <w:p>
      <w:pPr>
        <w:spacing w:line="360" w:lineRule="exact"/>
        <w:rPr>
          <w:rFonts w:eastAsia="宋体" w:asciiTheme="majorHAnsi" w:hAnsiTheme="majorHAnsi" w:cstheme="majorBidi"/>
          <w:b/>
          <w:bCs/>
          <w:sz w:val="21"/>
          <w:szCs w:val="21"/>
        </w:rPr>
      </w:pPr>
      <w:r>
        <w:rPr>
          <w:rFonts w:hint="eastAsia" w:ascii="宋体" w:hAnsi="宋体" w:eastAsia="宋体"/>
          <w:sz w:val="21"/>
          <w:szCs w:val="21"/>
        </w:rPr>
        <w:t xml:space="preserve">    此外，该课程实践性较强，课程讲授中需要理论联系实际，相关的案例分析、实证研究都需要学生课外查阅相当的文献才能理解和掌握，学生也需要具备一定的文献搜集整理述评的能力。课堂中也应更多加入案例讨论和相关现实问题的理解分析，这样才能使整个知识体系更加立体生动，更好完成课程目标。</w:t>
      </w:r>
      <w:r>
        <w:rPr>
          <w:b/>
          <w:bCs/>
          <w:sz w:val="21"/>
          <w:szCs w:val="21"/>
        </w:rPr>
        <w:br w:type="page"/>
      </w:r>
      <w:r>
        <w:rPr>
          <w:rFonts w:hint="eastAsia" w:ascii="宋体" w:hAnsi="宋体" w:eastAsia="宋体"/>
          <w:b/>
          <w:sz w:val="28"/>
          <w:szCs w:val="28"/>
        </w:rPr>
        <w:t>二、课程内容与考核目标</w:t>
      </w:r>
    </w:p>
    <w:p/>
    <w:p>
      <w:pPr>
        <w:jc w:val="center"/>
        <w:rPr>
          <w:b/>
          <w:sz w:val="28"/>
          <w:szCs w:val="28"/>
        </w:rPr>
      </w:pPr>
      <w:r>
        <w:rPr>
          <w:rFonts w:hint="eastAsia"/>
          <w:b/>
          <w:sz w:val="28"/>
          <w:szCs w:val="28"/>
        </w:rPr>
        <w:t>第一章 绪论</w:t>
      </w:r>
    </w:p>
    <w:p>
      <w:pPr>
        <w:rPr>
          <w:rFonts w:ascii="宋体" w:hAnsi="宋体" w:eastAsia="宋体"/>
        </w:rPr>
      </w:pPr>
      <w:r>
        <w:rPr>
          <w:rFonts w:hint="eastAsia" w:ascii="宋体" w:hAnsi="宋体" w:eastAsia="宋体"/>
          <w:sz w:val="21"/>
          <w:szCs w:val="21"/>
        </w:rPr>
        <w:t>（一）学习目的与要求</w:t>
      </w:r>
    </w:p>
    <w:p>
      <w:pPr>
        <w:spacing w:line="360" w:lineRule="exact"/>
        <w:ind w:firstLine="420" w:firstLineChars="200"/>
        <w:rPr>
          <w:rFonts w:ascii="宋体" w:hAnsi="宋体" w:eastAsia="宋体"/>
          <w:sz w:val="21"/>
          <w:szCs w:val="21"/>
        </w:rPr>
      </w:pPr>
      <w:r>
        <w:rPr>
          <w:rFonts w:hint="eastAsia" w:ascii="宋体" w:hAnsi="宋体" w:eastAsia="宋体"/>
          <w:sz w:val="21"/>
          <w:szCs w:val="21"/>
        </w:rPr>
        <w:t>掌握仓储的概念和功能；了解仓储管理的对象和内容；了解仓储业发展的趋势和方向；理解仓储在现代物流管理中的地位</w:t>
      </w:r>
    </w:p>
    <w:p>
      <w:pPr>
        <w:spacing w:line="360" w:lineRule="exact"/>
        <w:ind w:firstLine="420" w:firstLineChars="200"/>
        <w:rPr>
          <w:rFonts w:ascii="宋体" w:hAnsi="宋体" w:eastAsia="宋体"/>
          <w:sz w:val="21"/>
          <w:szCs w:val="21"/>
        </w:rPr>
      </w:pPr>
    </w:p>
    <w:p>
      <w:pPr>
        <w:rPr>
          <w:rFonts w:ascii="宋体" w:hAnsi="宋体" w:eastAsia="宋体"/>
          <w:sz w:val="21"/>
          <w:szCs w:val="21"/>
        </w:rPr>
      </w:pPr>
      <w:r>
        <w:rPr>
          <w:rFonts w:hint="eastAsia" w:ascii="宋体" w:hAnsi="宋体" w:eastAsia="宋体"/>
          <w:sz w:val="21"/>
          <w:szCs w:val="21"/>
        </w:rPr>
        <w:t>（二）课程内容</w:t>
      </w:r>
    </w:p>
    <w:p>
      <w:pPr>
        <w:jc w:val="center"/>
        <w:rPr>
          <w:b/>
          <w:sz w:val="21"/>
          <w:szCs w:val="21"/>
        </w:rPr>
      </w:pPr>
      <w:r>
        <w:rPr>
          <w:rFonts w:hint="eastAsia"/>
          <w:b/>
          <w:sz w:val="21"/>
          <w:szCs w:val="21"/>
        </w:rPr>
        <w:t>第一节 仓储及仓储业的发展</w:t>
      </w:r>
    </w:p>
    <w:p>
      <w:pPr>
        <w:ind w:firstLine="420" w:firstLineChars="200"/>
        <w:jc w:val="left"/>
        <w:rPr>
          <w:sz w:val="21"/>
          <w:szCs w:val="21"/>
        </w:rPr>
      </w:pPr>
      <w:r>
        <w:rPr>
          <w:rFonts w:hint="eastAsia"/>
          <w:sz w:val="21"/>
          <w:szCs w:val="21"/>
        </w:rPr>
        <w:t>一、仓储的概念</w:t>
      </w:r>
    </w:p>
    <w:p>
      <w:pPr>
        <w:ind w:firstLine="420" w:firstLineChars="200"/>
        <w:jc w:val="left"/>
        <w:rPr>
          <w:rFonts w:ascii="宋体" w:hAnsi="宋体" w:eastAsia="宋体"/>
          <w:b/>
          <w:sz w:val="21"/>
          <w:szCs w:val="21"/>
        </w:rPr>
      </w:pPr>
      <w:r>
        <w:rPr>
          <w:rFonts w:hint="eastAsia"/>
          <w:sz w:val="21"/>
          <w:szCs w:val="21"/>
        </w:rPr>
        <w:t>二、仓储业发展历史</w:t>
      </w:r>
    </w:p>
    <w:p>
      <w:pPr>
        <w:adjustRightInd w:val="0"/>
        <w:snapToGrid w:val="0"/>
        <w:spacing w:line="360" w:lineRule="exact"/>
        <w:ind w:firstLine="420" w:firstLineChars="200"/>
        <w:rPr>
          <w:sz w:val="21"/>
          <w:szCs w:val="21"/>
        </w:rPr>
      </w:pPr>
      <w:r>
        <w:rPr>
          <w:rFonts w:hint="eastAsia"/>
          <w:sz w:val="21"/>
          <w:szCs w:val="21"/>
        </w:rPr>
        <w:t>三、我国仓储业的发展现状</w:t>
      </w:r>
    </w:p>
    <w:p>
      <w:pPr>
        <w:jc w:val="center"/>
        <w:rPr>
          <w:b/>
          <w:sz w:val="21"/>
          <w:szCs w:val="21"/>
        </w:rPr>
      </w:pPr>
      <w:r>
        <w:rPr>
          <w:rFonts w:hint="eastAsia"/>
          <w:b/>
          <w:sz w:val="21"/>
          <w:szCs w:val="21"/>
        </w:rPr>
        <w:t>第二节 仓储的功能</w:t>
      </w:r>
    </w:p>
    <w:p>
      <w:pPr>
        <w:ind w:firstLine="420" w:firstLineChars="200"/>
        <w:jc w:val="left"/>
        <w:rPr>
          <w:sz w:val="21"/>
          <w:szCs w:val="21"/>
        </w:rPr>
      </w:pPr>
      <w:r>
        <w:rPr>
          <w:rFonts w:hint="eastAsia"/>
          <w:sz w:val="21"/>
          <w:szCs w:val="21"/>
        </w:rPr>
        <w:t>一、仓储的基本功能</w:t>
      </w:r>
    </w:p>
    <w:p>
      <w:pPr>
        <w:ind w:firstLine="420" w:firstLineChars="200"/>
        <w:jc w:val="left"/>
        <w:rPr>
          <w:b/>
          <w:sz w:val="21"/>
          <w:szCs w:val="21"/>
        </w:rPr>
      </w:pPr>
      <w:r>
        <w:rPr>
          <w:rFonts w:hint="eastAsia"/>
          <w:sz w:val="21"/>
          <w:szCs w:val="21"/>
        </w:rPr>
        <w:t>二、动态仓储技术的特点与重要性</w:t>
      </w:r>
    </w:p>
    <w:p>
      <w:pPr>
        <w:jc w:val="center"/>
        <w:rPr>
          <w:b/>
          <w:sz w:val="21"/>
          <w:szCs w:val="21"/>
        </w:rPr>
      </w:pPr>
      <w:r>
        <w:rPr>
          <w:rFonts w:hint="eastAsia"/>
          <w:b/>
          <w:sz w:val="21"/>
          <w:szCs w:val="21"/>
        </w:rPr>
        <w:t>第三节 仓储管理的对象和内容</w:t>
      </w:r>
    </w:p>
    <w:p>
      <w:pPr>
        <w:ind w:firstLine="420" w:firstLineChars="200"/>
        <w:jc w:val="left"/>
        <w:rPr>
          <w:sz w:val="21"/>
          <w:szCs w:val="21"/>
        </w:rPr>
      </w:pPr>
      <w:r>
        <w:rPr>
          <w:rFonts w:hint="eastAsia"/>
          <w:sz w:val="21"/>
          <w:szCs w:val="21"/>
        </w:rPr>
        <w:t>一、仓储管理的概念</w:t>
      </w:r>
    </w:p>
    <w:p>
      <w:pPr>
        <w:ind w:firstLine="420" w:firstLineChars="200"/>
        <w:jc w:val="left"/>
        <w:rPr>
          <w:sz w:val="21"/>
          <w:szCs w:val="21"/>
        </w:rPr>
      </w:pPr>
      <w:r>
        <w:rPr>
          <w:rFonts w:hint="eastAsia"/>
          <w:sz w:val="21"/>
          <w:szCs w:val="21"/>
        </w:rPr>
        <w:t>仓储管理是指对仓储设施布局和设计以及仓储作业所进行的计划、组织、协调与控制。</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仓储管理研究的是商品流通过程中对商品存储环节的经营与管理。仓储管理是从商品流通过程的购买、运输、储存以及销售环节，研究商品的收发、管理和与之相关的流通加工等经营活动，并围绕商品储存业务而进行的人、财、物等资源的综合管理和优化配置。</w:t>
      </w:r>
    </w:p>
    <w:p>
      <w:pPr>
        <w:ind w:firstLine="420" w:firstLineChars="200"/>
        <w:jc w:val="left"/>
        <w:rPr>
          <w:sz w:val="21"/>
          <w:szCs w:val="21"/>
        </w:rPr>
      </w:pPr>
      <w:r>
        <w:rPr>
          <w:rFonts w:hint="eastAsia"/>
          <w:sz w:val="21"/>
          <w:szCs w:val="21"/>
        </w:rPr>
        <w:t>二、企业仓储管理的功能</w:t>
      </w:r>
    </w:p>
    <w:p>
      <w:pPr>
        <w:ind w:firstLine="420" w:firstLineChars="200"/>
        <w:jc w:val="left"/>
        <w:rPr>
          <w:sz w:val="21"/>
          <w:szCs w:val="21"/>
        </w:rPr>
      </w:pPr>
      <w:r>
        <w:rPr>
          <w:rFonts w:hint="eastAsia"/>
          <w:sz w:val="21"/>
          <w:szCs w:val="21"/>
        </w:rPr>
        <w:t>1.供需调节功能；2.价格调节功能；3.调节货物运输能力的功能；4.配送和流通加工的功能</w:t>
      </w:r>
    </w:p>
    <w:p>
      <w:pPr>
        <w:ind w:firstLine="420" w:firstLineChars="200"/>
        <w:jc w:val="left"/>
        <w:rPr>
          <w:sz w:val="21"/>
          <w:szCs w:val="21"/>
        </w:rPr>
      </w:pPr>
      <w:r>
        <w:rPr>
          <w:rFonts w:hint="eastAsia"/>
          <w:sz w:val="21"/>
          <w:szCs w:val="21"/>
        </w:rPr>
        <w:t>三、企业仓储管理的内容和主要任务</w:t>
      </w:r>
    </w:p>
    <w:p>
      <w:pPr>
        <w:ind w:firstLine="420" w:firstLineChars="200"/>
        <w:jc w:val="left"/>
        <w:rPr>
          <w:sz w:val="21"/>
          <w:szCs w:val="21"/>
        </w:rPr>
      </w:pPr>
      <w:r>
        <w:rPr>
          <w:rFonts w:hint="eastAsia"/>
          <w:sz w:val="21"/>
          <w:szCs w:val="21"/>
        </w:rPr>
        <w:t>1.企业仓储管理的内容：仓库营运设施与设备；仓库规划与布局设计；仓储经营管理；仓储作业管理；库存控制与存货管理；现代信息技术在仓储管理中的应用；仓储安全管理；仓储管理经济分析；仓储保税制度</w:t>
      </w:r>
    </w:p>
    <w:p>
      <w:pPr>
        <w:ind w:firstLine="420" w:firstLineChars="200"/>
        <w:jc w:val="left"/>
        <w:rPr>
          <w:sz w:val="21"/>
          <w:szCs w:val="21"/>
        </w:rPr>
      </w:pPr>
      <w:r>
        <w:rPr>
          <w:rFonts w:hint="eastAsia"/>
          <w:sz w:val="21"/>
          <w:szCs w:val="21"/>
        </w:rPr>
        <w:t>2.企业仓储管理的主要任务：仓储设施规划和利用；养护仓储物资；合理储备材料；降低物料成本；重视员工培训，提高员工业务水平；确保仓储物资的安全</w:t>
      </w:r>
    </w:p>
    <w:p>
      <w:pPr>
        <w:jc w:val="center"/>
        <w:rPr>
          <w:b/>
          <w:sz w:val="21"/>
          <w:szCs w:val="21"/>
        </w:rPr>
      </w:pPr>
      <w:r>
        <w:rPr>
          <w:rFonts w:hint="eastAsia"/>
          <w:b/>
          <w:sz w:val="21"/>
          <w:szCs w:val="21"/>
        </w:rPr>
        <w:t>第四节 仓储与现代物流</w:t>
      </w:r>
    </w:p>
    <w:p>
      <w:pPr>
        <w:ind w:firstLine="420" w:firstLineChars="200"/>
        <w:jc w:val="left"/>
        <w:rPr>
          <w:sz w:val="21"/>
          <w:szCs w:val="21"/>
        </w:rPr>
      </w:pPr>
      <w:r>
        <w:rPr>
          <w:rFonts w:hint="eastAsia"/>
          <w:sz w:val="21"/>
          <w:szCs w:val="21"/>
        </w:rPr>
        <w:t>一、仓储在流通管理中的作用</w:t>
      </w:r>
    </w:p>
    <w:p>
      <w:pPr>
        <w:ind w:firstLine="420" w:firstLineChars="200"/>
        <w:jc w:val="left"/>
        <w:rPr>
          <w:sz w:val="21"/>
          <w:szCs w:val="21"/>
        </w:rPr>
      </w:pPr>
      <w:r>
        <w:rPr>
          <w:rFonts w:hint="eastAsia"/>
          <w:sz w:val="21"/>
          <w:szCs w:val="21"/>
        </w:rPr>
        <w:t>二、仓储在现代流通中的逆作用：1.固定费用和可变费用的支出；2.机会损失；3.陈旧损失与跌价损失；4.保险费支出</w:t>
      </w:r>
    </w:p>
    <w:p>
      <w:pPr>
        <w:ind w:firstLine="420" w:firstLineChars="200"/>
        <w:jc w:val="left"/>
        <w:rPr>
          <w:sz w:val="21"/>
          <w:szCs w:val="21"/>
        </w:rPr>
      </w:pPr>
      <w:r>
        <w:rPr>
          <w:rFonts w:hint="eastAsia"/>
          <w:sz w:val="21"/>
          <w:szCs w:val="21"/>
        </w:rPr>
        <w:t>三、仓储在现代物流运行中的作用：1.运输整合和配载；2.分拣和产品组合；3.流通加工；4.平衡生产和保证供货；5.存货控制</w:t>
      </w:r>
    </w:p>
    <w:p>
      <w:pPr>
        <w:ind w:firstLine="420" w:firstLineChars="200"/>
        <w:jc w:val="left"/>
        <w:rPr>
          <w:sz w:val="21"/>
          <w:szCs w:val="21"/>
        </w:rPr>
      </w:pPr>
      <w:r>
        <w:rPr>
          <w:rFonts w:hint="eastAsia"/>
          <w:sz w:val="21"/>
          <w:szCs w:val="21"/>
        </w:rPr>
        <w:t>存货控制就是对仓储中的商品存量进行控制的工作，并且是整个供应链的仓储存量控制，仓储存货控制包括存量控制、质量控制及仓储点的分布等。</w:t>
      </w:r>
    </w:p>
    <w:p>
      <w:pPr>
        <w:ind w:firstLine="420" w:firstLineChars="200"/>
        <w:jc w:val="left"/>
        <w:rPr>
          <w:sz w:val="21"/>
          <w:szCs w:val="21"/>
        </w:rPr>
      </w:pPr>
      <w:r>
        <w:rPr>
          <w:rFonts w:hint="eastAsia"/>
          <w:sz w:val="21"/>
          <w:szCs w:val="21"/>
        </w:rPr>
        <w:t>四、仓储在物流效益中的作用</w:t>
      </w:r>
    </w:p>
    <w:p>
      <w:pPr>
        <w:ind w:firstLine="420" w:firstLineChars="200"/>
        <w:jc w:val="left"/>
        <w:rPr>
          <w:sz w:val="21"/>
          <w:szCs w:val="21"/>
        </w:rPr>
      </w:pPr>
      <w:r>
        <w:rPr>
          <w:rFonts w:hint="eastAsia"/>
          <w:sz w:val="21"/>
          <w:szCs w:val="21"/>
        </w:rPr>
        <w:t>五、我国仓储业的发展趋势</w:t>
      </w:r>
    </w:p>
    <w:p>
      <w:pPr>
        <w:ind w:firstLine="480" w:firstLineChars="200"/>
        <w:jc w:val="left"/>
        <w:rPr>
          <w:b/>
        </w:rPr>
      </w:pPr>
    </w:p>
    <w:p>
      <w:pPr>
        <w:ind w:firstLine="480" w:firstLineChars="200"/>
        <w:jc w:val="left"/>
        <w:rPr>
          <w:b/>
        </w:rPr>
      </w:pPr>
      <w:r>
        <w:rPr>
          <w:rFonts w:hint="eastAsia"/>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1、仓储的概念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2、仓储的功能：</w:t>
      </w:r>
      <w:r>
        <w:rPr>
          <w:rFonts w:ascii="宋体" w:hAnsi="宋体" w:eastAsia="宋体"/>
          <w:sz w:val="21"/>
          <w:szCs w:val="21"/>
        </w:rPr>
        <w:t>储存功能</w:t>
      </w:r>
      <w:r>
        <w:rPr>
          <w:rFonts w:hint="eastAsia" w:ascii="宋体" w:hAnsi="宋体" w:eastAsia="宋体"/>
          <w:sz w:val="21"/>
          <w:szCs w:val="21"/>
        </w:rPr>
        <w:t>；</w:t>
      </w:r>
      <w:r>
        <w:rPr>
          <w:rFonts w:ascii="宋体" w:hAnsi="宋体" w:eastAsia="宋体"/>
          <w:sz w:val="21"/>
          <w:szCs w:val="21"/>
        </w:rPr>
        <w:t>养护功能</w:t>
      </w:r>
      <w:r>
        <w:rPr>
          <w:rFonts w:hint="eastAsia" w:ascii="宋体" w:hAnsi="宋体" w:eastAsia="宋体"/>
          <w:sz w:val="21"/>
          <w:szCs w:val="21"/>
        </w:rPr>
        <w:t>；</w:t>
      </w:r>
      <w:r>
        <w:rPr>
          <w:rFonts w:ascii="宋体" w:hAnsi="宋体" w:eastAsia="宋体"/>
          <w:sz w:val="21"/>
          <w:szCs w:val="21"/>
        </w:rPr>
        <w:t>流通加工功能</w:t>
      </w:r>
      <w:r>
        <w:rPr>
          <w:rFonts w:hint="eastAsia" w:ascii="宋体" w:hAnsi="宋体" w:eastAsia="宋体"/>
          <w:sz w:val="21"/>
          <w:szCs w:val="21"/>
        </w:rPr>
        <w:t>；</w:t>
      </w:r>
      <w:r>
        <w:rPr>
          <w:rFonts w:ascii="宋体" w:hAnsi="宋体" w:eastAsia="宋体"/>
          <w:sz w:val="21"/>
          <w:szCs w:val="21"/>
        </w:rPr>
        <w:t>整合功能</w:t>
      </w:r>
      <w:r>
        <w:rPr>
          <w:rFonts w:hint="eastAsia" w:ascii="宋体" w:hAnsi="宋体" w:eastAsia="宋体"/>
          <w:sz w:val="21"/>
          <w:szCs w:val="21"/>
        </w:rPr>
        <w:t>；</w:t>
      </w:r>
      <w:r>
        <w:rPr>
          <w:rFonts w:ascii="宋体" w:hAnsi="宋体" w:eastAsia="宋体"/>
          <w:sz w:val="21"/>
          <w:szCs w:val="21"/>
        </w:rPr>
        <w:t>分类和运输功能</w:t>
      </w:r>
      <w:r>
        <w:rPr>
          <w:rFonts w:hint="eastAsia" w:ascii="宋体" w:hAnsi="宋体" w:eastAsia="宋体"/>
          <w:sz w:val="21"/>
          <w:szCs w:val="21"/>
        </w:rPr>
        <w:t>；</w:t>
      </w:r>
      <w:r>
        <w:rPr>
          <w:rFonts w:ascii="宋体" w:hAnsi="宋体" w:eastAsia="宋体"/>
          <w:sz w:val="21"/>
          <w:szCs w:val="21"/>
        </w:rPr>
        <w:t>支持企业市场形象的功能</w:t>
      </w:r>
      <w:r>
        <w:rPr>
          <w:rFonts w:hint="eastAsia" w:ascii="宋体" w:hAnsi="宋体" w:eastAsia="宋体"/>
          <w:sz w:val="21"/>
          <w:szCs w:val="21"/>
        </w:rPr>
        <w:t>；</w:t>
      </w:r>
      <w:r>
        <w:rPr>
          <w:rFonts w:ascii="宋体" w:hAnsi="宋体" w:eastAsia="宋体"/>
          <w:sz w:val="21"/>
          <w:szCs w:val="21"/>
        </w:rPr>
        <w:t>市场信息的传感器</w:t>
      </w:r>
      <w:r>
        <w:rPr>
          <w:rFonts w:hint="eastAsia" w:ascii="宋体" w:hAnsi="宋体" w:eastAsia="宋体"/>
          <w:sz w:val="21"/>
          <w:szCs w:val="21"/>
        </w:rPr>
        <w:t>；</w:t>
      </w:r>
      <w:r>
        <w:rPr>
          <w:rFonts w:ascii="宋体" w:hAnsi="宋体" w:eastAsia="宋体"/>
          <w:sz w:val="21"/>
          <w:szCs w:val="21"/>
        </w:rPr>
        <w:t>提供信用的保证</w:t>
      </w:r>
      <w:r>
        <w:rPr>
          <w:rFonts w:hint="eastAsia" w:ascii="宋体" w:hAnsi="宋体" w:eastAsia="宋体"/>
          <w:sz w:val="21"/>
          <w:szCs w:val="21"/>
        </w:rPr>
        <w:t>；</w:t>
      </w:r>
      <w:r>
        <w:rPr>
          <w:rFonts w:ascii="宋体" w:hAnsi="宋体" w:eastAsia="宋体"/>
          <w:sz w:val="21"/>
          <w:szCs w:val="21"/>
        </w:rPr>
        <w:t>现货交易的场所</w:t>
      </w:r>
      <w:r>
        <w:rPr>
          <w:rFonts w:hint="eastAsia" w:ascii="宋体" w:hAnsi="宋体" w:eastAsia="宋体"/>
          <w:sz w:val="21"/>
          <w:szCs w:val="21"/>
        </w:rPr>
        <w:t>；</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3、动态仓储技术的特点和重要性</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4、仓储管理的对象和内容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5、仓储在现代物流中的作用和逆作用</w:t>
      </w:r>
    </w:p>
    <w:p>
      <w:pPr>
        <w:ind w:firstLine="480" w:firstLineChars="200"/>
        <w:jc w:val="left"/>
        <w:rPr>
          <w:b/>
        </w:rPr>
      </w:pPr>
    </w:p>
    <w:p>
      <w:pPr>
        <w:ind w:firstLine="480" w:firstLineChars="200"/>
        <w:jc w:val="left"/>
        <w:rPr>
          <w:b/>
        </w:rPr>
      </w:pPr>
      <w:r>
        <w:rPr>
          <w:rFonts w:hint="eastAsia"/>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1.识记：仓储的概念；仓储的发展历史；现代物流</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2.领会：仓储的功能；动态仓储技术；仓储管理的内容和对象</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3.应用：仓储在现代物流中的应用</w:t>
      </w:r>
    </w:p>
    <w:p>
      <w:pPr>
        <w:adjustRightInd w:val="0"/>
        <w:snapToGrid w:val="0"/>
        <w:spacing w:line="360" w:lineRule="exact"/>
        <w:ind w:firstLine="480"/>
        <w:rPr>
          <w:rFonts w:ascii="宋体" w:hAnsi="宋体" w:eastAsia="宋体"/>
          <w:sz w:val="21"/>
          <w:szCs w:val="21"/>
        </w:rPr>
      </w:pPr>
    </w:p>
    <w:p>
      <w:pPr>
        <w:pStyle w:val="2"/>
      </w:pPr>
      <w:r>
        <w:rPr>
          <w:rFonts w:hint="eastAsia"/>
        </w:rPr>
        <w:t>第二章 仓库营运设施与设备</w:t>
      </w:r>
    </w:p>
    <w:p>
      <w:pPr>
        <w:ind w:firstLine="480" w:firstLineChars="200"/>
        <w:jc w:val="left"/>
        <w:rPr>
          <w:b/>
        </w:rPr>
      </w:pPr>
      <w:r>
        <w:rPr>
          <w:rFonts w:hint="eastAsia"/>
          <w:b/>
        </w:rPr>
        <w:t>（一）学习目的与要求</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了解仓库的基本概念，掌握仓库与保管的功能；了解仓库的基本分类方法和特点；理解仓库装卸搬运设备、起重设备、仓储设备的特点和功能；掌握手动液压叉车的结构特点和操作规范</w:t>
      </w:r>
    </w:p>
    <w:p>
      <w:pPr>
        <w:adjustRightInd w:val="0"/>
        <w:snapToGrid w:val="0"/>
        <w:spacing w:line="360" w:lineRule="exact"/>
        <w:ind w:firstLine="420" w:firstLineChars="200"/>
        <w:rPr>
          <w:rFonts w:ascii="宋体" w:hAnsi="宋体" w:eastAsia="宋体"/>
          <w:sz w:val="21"/>
          <w:szCs w:val="21"/>
        </w:rPr>
      </w:pPr>
    </w:p>
    <w:p>
      <w:pPr>
        <w:ind w:firstLine="480" w:firstLineChars="200"/>
        <w:jc w:val="left"/>
        <w:rPr>
          <w:b/>
        </w:rPr>
      </w:pPr>
      <w:r>
        <w:rPr>
          <w:rFonts w:hint="eastAsia"/>
          <w:b/>
        </w:rPr>
        <w:t>（二）课程内容</w:t>
      </w:r>
    </w:p>
    <w:p>
      <w:pPr>
        <w:ind w:firstLine="420" w:firstLineChars="200"/>
        <w:jc w:val="center"/>
        <w:rPr>
          <w:b/>
          <w:sz w:val="21"/>
          <w:szCs w:val="21"/>
        </w:rPr>
      </w:pPr>
      <w:r>
        <w:rPr>
          <w:rFonts w:hint="eastAsia"/>
          <w:b/>
          <w:sz w:val="21"/>
          <w:szCs w:val="21"/>
        </w:rPr>
        <w:t>第一节 仓库分类</w:t>
      </w:r>
    </w:p>
    <w:p>
      <w:pPr>
        <w:ind w:firstLine="420" w:firstLineChars="200"/>
        <w:jc w:val="left"/>
        <w:rPr>
          <w:b/>
        </w:rPr>
      </w:pPr>
      <w:r>
        <w:rPr>
          <w:rFonts w:hint="eastAsia"/>
          <w:sz w:val="21"/>
          <w:szCs w:val="21"/>
        </w:rPr>
        <w:t>一、仓库的概念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仓库是保管、储存物品的建筑物和场所的总称。物流中的仓库功能已经从单纯的物资存储保管发展到具有担负物资的接受、分类、计量、包装、分拣、配送、存盘等多种功能。</w:t>
      </w:r>
    </w:p>
    <w:p>
      <w:pPr>
        <w:ind w:firstLine="420" w:firstLineChars="200"/>
        <w:jc w:val="left"/>
        <w:rPr>
          <w:sz w:val="21"/>
          <w:szCs w:val="21"/>
        </w:rPr>
      </w:pPr>
      <w:r>
        <w:rPr>
          <w:rFonts w:hint="eastAsia"/>
          <w:sz w:val="21"/>
          <w:szCs w:val="21"/>
        </w:rPr>
        <w:t>二、仓库的功能</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1.仓储和养护的功能</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2.配送和流通加工的功能</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3.中转功能</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4.信息传递功能</w:t>
      </w:r>
    </w:p>
    <w:p>
      <w:pPr>
        <w:ind w:firstLine="420" w:firstLineChars="200"/>
        <w:jc w:val="left"/>
        <w:rPr>
          <w:sz w:val="21"/>
          <w:szCs w:val="21"/>
        </w:rPr>
      </w:pPr>
      <w:r>
        <w:rPr>
          <w:rFonts w:hint="eastAsia"/>
          <w:sz w:val="21"/>
          <w:szCs w:val="21"/>
        </w:rPr>
        <w:t>三、仓库的分类</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虚拟仓库是建立在计算机和网络通信技术基础上，将地理上分散的、属于不同所有者物品储存、保管和远程控制的物流设施进行整合，形成具有统一目标、统一任务、统一流程的暂时性物资存储与控制组织，能够进行货物仓储保管和远程控制的物流设施，可实现不同状态、空间、时间、货主的有效调度和统一管理。</w:t>
      </w:r>
    </w:p>
    <w:p>
      <w:pPr>
        <w:adjustRightInd w:val="0"/>
        <w:snapToGrid w:val="0"/>
        <w:spacing w:line="360" w:lineRule="exact"/>
        <w:ind w:firstLine="480"/>
        <w:rPr>
          <w:rFonts w:ascii="宋体" w:hAnsi="宋体" w:eastAsia="宋体"/>
          <w:sz w:val="21"/>
          <w:szCs w:val="21"/>
        </w:rPr>
      </w:pPr>
    </w:p>
    <w:p>
      <w:pPr>
        <w:ind w:firstLine="420" w:firstLineChars="200"/>
        <w:jc w:val="center"/>
        <w:rPr>
          <w:b/>
          <w:sz w:val="21"/>
          <w:szCs w:val="21"/>
        </w:rPr>
      </w:pPr>
      <w:r>
        <w:rPr>
          <w:rFonts w:hint="eastAsia"/>
          <w:b/>
          <w:sz w:val="21"/>
          <w:szCs w:val="21"/>
        </w:rPr>
        <w:t>第二节 自动化立体仓库</w:t>
      </w:r>
    </w:p>
    <w:p>
      <w:pPr>
        <w:ind w:firstLine="420" w:firstLineChars="200"/>
        <w:jc w:val="left"/>
        <w:rPr>
          <w:sz w:val="21"/>
          <w:szCs w:val="21"/>
        </w:rPr>
      </w:pPr>
      <w:r>
        <w:rPr>
          <w:rFonts w:hint="eastAsia"/>
          <w:sz w:val="21"/>
          <w:szCs w:val="21"/>
        </w:rPr>
        <w:t>一、自动化立体仓库概述</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自动化立体仓库（Automatic Storage and Retrieval System，AS／RS）是由高层货架、巷道堆垛起重机、入出库输送机系统、自动化控制系统、计算机仓库管理系统及其周边设备组成，可对集装单元物品实现机械化自动存取和控制作业的仓库。。</w:t>
      </w:r>
    </w:p>
    <w:p>
      <w:pPr>
        <w:pStyle w:val="21"/>
        <w:numPr>
          <w:ilvl w:val="0"/>
          <w:numId w:val="1"/>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贯通式自动化立体仓库</w:t>
      </w:r>
    </w:p>
    <w:p>
      <w:pPr>
        <w:pStyle w:val="21"/>
        <w:numPr>
          <w:ilvl w:val="0"/>
          <w:numId w:val="1"/>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自动化货柜或立体仓库</w:t>
      </w:r>
    </w:p>
    <w:p>
      <w:pPr>
        <w:pStyle w:val="21"/>
        <w:numPr>
          <w:ilvl w:val="0"/>
          <w:numId w:val="1"/>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常温自动化立体仓库</w:t>
      </w:r>
    </w:p>
    <w:p>
      <w:pPr>
        <w:pStyle w:val="21"/>
        <w:numPr>
          <w:ilvl w:val="0"/>
          <w:numId w:val="1"/>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低温自动化立体仓库</w:t>
      </w:r>
    </w:p>
    <w:p>
      <w:pPr>
        <w:pStyle w:val="21"/>
        <w:numPr>
          <w:ilvl w:val="0"/>
          <w:numId w:val="1"/>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防爆型自动化立体仓库</w:t>
      </w:r>
    </w:p>
    <w:p>
      <w:pPr>
        <w:ind w:firstLine="420" w:firstLineChars="200"/>
        <w:jc w:val="left"/>
        <w:rPr>
          <w:sz w:val="21"/>
          <w:szCs w:val="21"/>
        </w:rPr>
      </w:pPr>
      <w:r>
        <w:rPr>
          <w:rFonts w:hint="eastAsia"/>
          <w:sz w:val="21"/>
          <w:szCs w:val="21"/>
        </w:rPr>
        <w:t>二、国内外自动化立体仓库的发展状况</w:t>
      </w:r>
    </w:p>
    <w:p>
      <w:pPr>
        <w:ind w:firstLine="420" w:firstLineChars="200"/>
        <w:jc w:val="left"/>
        <w:rPr>
          <w:sz w:val="21"/>
          <w:szCs w:val="21"/>
        </w:rPr>
      </w:pPr>
      <w:r>
        <w:rPr>
          <w:rFonts w:hint="eastAsia"/>
          <w:sz w:val="21"/>
          <w:szCs w:val="21"/>
        </w:rPr>
        <w:t>三、自动化立体仓库的发展</w:t>
      </w:r>
    </w:p>
    <w:p>
      <w:pPr>
        <w:ind w:firstLine="420" w:firstLineChars="200"/>
        <w:jc w:val="left"/>
        <w:rPr>
          <w:sz w:val="21"/>
          <w:szCs w:val="21"/>
        </w:rPr>
      </w:pPr>
      <w:r>
        <w:rPr>
          <w:rFonts w:hint="eastAsia"/>
          <w:sz w:val="21"/>
          <w:szCs w:val="21"/>
        </w:rPr>
        <w:t>四、自动化立体仓库的优越性</w:t>
      </w:r>
    </w:p>
    <w:p>
      <w:pPr>
        <w:pStyle w:val="21"/>
        <w:numPr>
          <w:ilvl w:val="0"/>
          <w:numId w:val="2"/>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多层货架存储</w:t>
      </w:r>
    </w:p>
    <w:p>
      <w:pPr>
        <w:pStyle w:val="21"/>
        <w:numPr>
          <w:ilvl w:val="0"/>
          <w:numId w:val="2"/>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货物保管质量高</w:t>
      </w:r>
    </w:p>
    <w:p>
      <w:pPr>
        <w:pStyle w:val="21"/>
        <w:numPr>
          <w:ilvl w:val="0"/>
          <w:numId w:val="2"/>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采用机械化自动存取</w:t>
      </w:r>
    </w:p>
    <w:p>
      <w:pPr>
        <w:pStyle w:val="21"/>
        <w:numPr>
          <w:ilvl w:val="0"/>
          <w:numId w:val="2"/>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整个仓库的运行完全由计算机控制</w:t>
      </w:r>
    </w:p>
    <w:p>
      <w:pPr>
        <w:pStyle w:val="21"/>
        <w:numPr>
          <w:ilvl w:val="0"/>
          <w:numId w:val="2"/>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构成制造信息网络</w:t>
      </w:r>
    </w:p>
    <w:p>
      <w:pPr>
        <w:pStyle w:val="21"/>
        <w:numPr>
          <w:ilvl w:val="0"/>
          <w:numId w:val="2"/>
        </w:numPr>
        <w:adjustRightInd w:val="0"/>
        <w:snapToGrid w:val="0"/>
        <w:spacing w:line="360" w:lineRule="exact"/>
        <w:ind w:firstLineChars="0"/>
        <w:rPr>
          <w:rFonts w:ascii="宋体" w:hAnsi="宋体" w:eastAsia="宋体"/>
          <w:sz w:val="21"/>
          <w:szCs w:val="21"/>
        </w:rPr>
      </w:pPr>
    </w:p>
    <w:p>
      <w:pPr>
        <w:ind w:firstLine="420" w:firstLineChars="200"/>
        <w:jc w:val="center"/>
        <w:rPr>
          <w:b/>
          <w:sz w:val="21"/>
          <w:szCs w:val="21"/>
        </w:rPr>
      </w:pPr>
      <w:r>
        <w:rPr>
          <w:rFonts w:hint="eastAsia"/>
          <w:b/>
          <w:sz w:val="21"/>
          <w:szCs w:val="21"/>
        </w:rPr>
        <w:t>第三节 装卸搬运设备</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装卸搬运设备通常可以分成三类：装卸堆垛设备、搬运传送设备、成组搬运工具。</w:t>
      </w:r>
    </w:p>
    <w:p>
      <w:pPr>
        <w:ind w:firstLine="420" w:firstLineChars="200"/>
        <w:jc w:val="left"/>
        <w:rPr>
          <w:sz w:val="21"/>
          <w:szCs w:val="21"/>
        </w:rPr>
      </w:pPr>
      <w:r>
        <w:rPr>
          <w:rFonts w:hint="eastAsia"/>
          <w:sz w:val="21"/>
          <w:szCs w:val="21"/>
        </w:rPr>
        <w:t>一、装卸搬运设备概述</w:t>
      </w:r>
    </w:p>
    <w:p>
      <w:pPr>
        <w:adjustRightInd w:val="0"/>
        <w:snapToGrid w:val="0"/>
        <w:spacing w:line="360" w:lineRule="exact"/>
        <w:ind w:firstLine="480"/>
        <w:rPr>
          <w:rFonts w:ascii="Calibri" w:hAnsi="Calibri" w:eastAsia="宋体" w:cs="Calibri"/>
          <w:sz w:val="21"/>
          <w:szCs w:val="21"/>
        </w:rPr>
      </w:pPr>
      <w:r>
        <w:rPr>
          <w:rFonts w:hint="eastAsia" w:ascii="宋体" w:hAnsi="宋体" w:eastAsia="宋体"/>
          <w:sz w:val="21"/>
          <w:szCs w:val="21"/>
        </w:rPr>
        <w:t>装卸搬运设备是实现装卸搬运机械化、自动化的物质技术基础，是实现装卸搬运合理化、效率化、</w:t>
      </w:r>
      <w:r>
        <w:rPr>
          <w:rFonts w:hint="eastAsia" w:ascii="Apple Color Emoji" w:hAnsi="Apple Color Emoji" w:eastAsia="宋体" w:cs="Apple Color Emoji"/>
          <w:sz w:val="21"/>
          <w:szCs w:val="21"/>
        </w:rPr>
        <w:t>省力</w:t>
      </w:r>
      <w:r>
        <w:rPr>
          <w:rFonts w:hint="eastAsia" w:ascii="Calibri" w:hAnsi="Calibri" w:eastAsia="宋体" w:cs="Calibri"/>
          <w:sz w:val="21"/>
          <w:szCs w:val="21"/>
        </w:rPr>
        <w:t>化的重要手段。主要作用体现在以下几个方面。</w:t>
      </w:r>
    </w:p>
    <w:p>
      <w:pPr>
        <w:pStyle w:val="21"/>
        <w:numPr>
          <w:ilvl w:val="0"/>
          <w:numId w:val="3"/>
        </w:numPr>
        <w:adjustRightInd w:val="0"/>
        <w:snapToGrid w:val="0"/>
        <w:spacing w:line="360" w:lineRule="exact"/>
        <w:ind w:firstLineChars="0"/>
        <w:rPr>
          <w:rFonts w:ascii="Calibri" w:hAnsi="Calibri" w:eastAsia="宋体" w:cs="Calibri"/>
          <w:sz w:val="21"/>
          <w:szCs w:val="21"/>
        </w:rPr>
      </w:pPr>
      <w:r>
        <w:rPr>
          <w:rFonts w:hint="eastAsia" w:ascii="Calibri" w:hAnsi="Calibri" w:eastAsia="宋体" w:cs="Calibri"/>
          <w:sz w:val="21"/>
          <w:szCs w:val="21"/>
        </w:rPr>
        <w:t>提高</w:t>
      </w:r>
      <w:r>
        <w:rPr>
          <w:rFonts w:hint="eastAsia" w:ascii="宋体" w:hAnsi="宋体" w:eastAsia="宋体"/>
          <w:sz w:val="21"/>
          <w:szCs w:val="21"/>
        </w:rPr>
        <w:t>装卸搬运效率，节约劳动力，减轻劳动强度，改善劳动条件</w:t>
      </w:r>
    </w:p>
    <w:p>
      <w:pPr>
        <w:pStyle w:val="21"/>
        <w:numPr>
          <w:ilvl w:val="0"/>
          <w:numId w:val="3"/>
        </w:numPr>
        <w:adjustRightInd w:val="0"/>
        <w:snapToGrid w:val="0"/>
        <w:spacing w:line="360" w:lineRule="exact"/>
        <w:ind w:firstLineChars="0"/>
        <w:rPr>
          <w:rFonts w:ascii="Calibri" w:hAnsi="Calibri" w:eastAsia="宋体" w:cs="Calibri"/>
          <w:sz w:val="21"/>
          <w:szCs w:val="21"/>
        </w:rPr>
      </w:pPr>
      <w:r>
        <w:rPr>
          <w:rFonts w:hint="eastAsia" w:ascii="宋体" w:hAnsi="宋体" w:eastAsia="宋体"/>
          <w:sz w:val="21"/>
          <w:szCs w:val="21"/>
        </w:rPr>
        <w:t>缩短作业时间，加速车辆周转，加快货物的送达和发出</w:t>
      </w:r>
    </w:p>
    <w:p>
      <w:pPr>
        <w:pStyle w:val="21"/>
        <w:numPr>
          <w:ilvl w:val="0"/>
          <w:numId w:val="3"/>
        </w:numPr>
        <w:adjustRightInd w:val="0"/>
        <w:snapToGrid w:val="0"/>
        <w:spacing w:line="360" w:lineRule="exact"/>
        <w:ind w:firstLineChars="0"/>
        <w:rPr>
          <w:rFonts w:ascii="Calibri" w:hAnsi="Calibri" w:eastAsia="宋体" w:cs="Calibri"/>
          <w:sz w:val="21"/>
          <w:szCs w:val="21"/>
        </w:rPr>
      </w:pPr>
      <w:r>
        <w:rPr>
          <w:rFonts w:hint="eastAsia" w:ascii="宋体" w:hAnsi="宋体" w:eastAsia="宋体"/>
          <w:sz w:val="21"/>
          <w:szCs w:val="21"/>
        </w:rPr>
        <w:t>提高装卸质量，保证货物的完整和运输安全</w:t>
      </w:r>
    </w:p>
    <w:p>
      <w:pPr>
        <w:pStyle w:val="21"/>
        <w:numPr>
          <w:ilvl w:val="0"/>
          <w:numId w:val="3"/>
        </w:numPr>
        <w:adjustRightInd w:val="0"/>
        <w:snapToGrid w:val="0"/>
        <w:spacing w:line="360" w:lineRule="exact"/>
        <w:ind w:firstLineChars="0"/>
        <w:rPr>
          <w:rFonts w:ascii="Calibri" w:hAnsi="Calibri" w:eastAsia="宋体" w:cs="Calibri"/>
          <w:sz w:val="21"/>
          <w:szCs w:val="21"/>
        </w:rPr>
      </w:pPr>
      <w:r>
        <w:rPr>
          <w:rFonts w:hint="eastAsia" w:ascii="宋体" w:hAnsi="宋体" w:eastAsia="宋体"/>
          <w:sz w:val="21"/>
          <w:szCs w:val="21"/>
        </w:rPr>
        <w:t>降低装卸搬运成本</w:t>
      </w:r>
    </w:p>
    <w:p>
      <w:pPr>
        <w:pStyle w:val="21"/>
        <w:numPr>
          <w:ilvl w:val="0"/>
          <w:numId w:val="3"/>
        </w:numPr>
        <w:adjustRightInd w:val="0"/>
        <w:snapToGrid w:val="0"/>
        <w:spacing w:line="360" w:lineRule="exact"/>
        <w:ind w:firstLineChars="0"/>
        <w:rPr>
          <w:rFonts w:ascii="Calibri" w:hAnsi="Calibri" w:eastAsia="宋体" w:cs="Calibri"/>
          <w:sz w:val="21"/>
          <w:szCs w:val="21"/>
        </w:rPr>
      </w:pPr>
      <w:r>
        <w:rPr>
          <w:rFonts w:hint="eastAsia" w:ascii="宋体" w:hAnsi="宋体" w:eastAsia="宋体"/>
          <w:sz w:val="21"/>
          <w:szCs w:val="21"/>
        </w:rPr>
        <w:t>充分利用货位，加速货物周转，减少堆垛的场地面积</w:t>
      </w:r>
    </w:p>
    <w:p>
      <w:pPr>
        <w:ind w:firstLine="420" w:firstLineChars="200"/>
        <w:jc w:val="left"/>
        <w:rPr>
          <w:sz w:val="21"/>
          <w:szCs w:val="21"/>
        </w:rPr>
      </w:pPr>
      <w:r>
        <w:rPr>
          <w:rFonts w:hint="eastAsia"/>
          <w:sz w:val="21"/>
          <w:szCs w:val="21"/>
        </w:rPr>
        <w:t>二、起重设备</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桥式起重机是指桥架两端通过运行装置直接支撑在高架轨道上，取物装置悬挂在可沿桥架运行的起重小车或运行式葫芦上，从而可在长方形场地及其上空作业的起重机。</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臂架式起重机是指取物装置悬挂在臂架顶端，或挂在可沿臂架运行的起重小车上的起重机。</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升降机的特点是重物或取物装置只能沿导轨升降。</w:t>
      </w:r>
    </w:p>
    <w:p>
      <w:pPr>
        <w:ind w:firstLine="420" w:firstLineChars="200"/>
        <w:jc w:val="left"/>
        <w:rPr>
          <w:sz w:val="21"/>
          <w:szCs w:val="21"/>
        </w:rPr>
      </w:pPr>
      <w:r>
        <w:rPr>
          <w:rFonts w:hint="eastAsia"/>
          <w:sz w:val="21"/>
          <w:szCs w:val="21"/>
        </w:rPr>
        <w:t>三、叉车</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叉车是指具有各种叉具，能够对物品进行升降和移动以及装卸作业的搬运车辆。</w:t>
      </w:r>
    </w:p>
    <w:p>
      <w:pPr>
        <w:ind w:firstLine="420" w:firstLineChars="200"/>
        <w:jc w:val="left"/>
        <w:rPr>
          <w:sz w:val="21"/>
          <w:szCs w:val="21"/>
        </w:rPr>
      </w:pPr>
      <w:r>
        <w:rPr>
          <w:rFonts w:hint="eastAsia"/>
          <w:sz w:val="21"/>
          <w:szCs w:val="21"/>
        </w:rPr>
        <w:t>四、集装单元设备</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托盘是指在运输、搬运、和存储过程中，将物品规整为货物单元时，作为承载面并包括承载面上辅助结构件的装置。托盘已成为和集装箱一样重要的集装方式。</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托盘的特点：自重量小；返空容易；装盘容易；装载量有限；保护性差</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集装箱装卸方法：垂直装卸法；水平装卸法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周转箱也称为物流箱，是指用于工厂物流中的储存、流通加工、运输、配送等环节的具有足够强度和刚度并可重复、周转使用的器具。</w:t>
      </w:r>
    </w:p>
    <w:p>
      <w:pPr>
        <w:adjustRightInd w:val="0"/>
        <w:snapToGrid w:val="0"/>
        <w:spacing w:line="360" w:lineRule="exact"/>
        <w:ind w:firstLine="480"/>
        <w:rPr>
          <w:rFonts w:ascii="宋体" w:hAnsi="宋体" w:eastAsia="宋体"/>
          <w:sz w:val="21"/>
          <w:szCs w:val="21"/>
        </w:rPr>
      </w:pPr>
    </w:p>
    <w:p>
      <w:pPr>
        <w:ind w:firstLine="420" w:firstLineChars="200"/>
        <w:jc w:val="center"/>
        <w:rPr>
          <w:b/>
          <w:sz w:val="21"/>
          <w:szCs w:val="21"/>
        </w:rPr>
      </w:pPr>
      <w:r>
        <w:rPr>
          <w:rFonts w:hint="eastAsia"/>
          <w:b/>
          <w:sz w:val="21"/>
          <w:szCs w:val="21"/>
        </w:rPr>
        <w:t>第四节 仓储设备</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分拣是指将一批相同或不同的货物，按照不同的要求（如品种、发运目的地、要货客户等），分别拣开，进行配送或发运。</w:t>
      </w:r>
    </w:p>
    <w:p>
      <w:pPr>
        <w:adjustRightInd w:val="0"/>
        <w:snapToGrid w:val="0"/>
        <w:spacing w:line="360" w:lineRule="exact"/>
        <w:ind w:firstLine="430"/>
        <w:rPr>
          <w:rFonts w:ascii="宋体" w:hAnsi="宋体" w:eastAsia="宋体"/>
          <w:sz w:val="21"/>
          <w:szCs w:val="21"/>
        </w:rPr>
      </w:pPr>
      <w:r>
        <w:rPr>
          <w:rFonts w:hint="eastAsia"/>
          <w:sz w:val="21"/>
          <w:szCs w:val="21"/>
        </w:rPr>
        <w:t>自动化分拣优点：</w:t>
      </w:r>
      <w:r>
        <w:rPr>
          <w:rFonts w:hint="eastAsia" w:ascii="宋体" w:hAnsi="宋体" w:eastAsia="宋体"/>
          <w:sz w:val="21"/>
          <w:szCs w:val="21"/>
        </w:rPr>
        <w:t>提升分拣效率；减轻快件分拣成本；提高分拣准确率；提高快件的中转效率；减少运输成本；提高企业形象</w:t>
      </w:r>
    </w:p>
    <w:p>
      <w:pPr>
        <w:ind w:firstLine="480" w:firstLineChars="200"/>
        <w:jc w:val="left"/>
        <w:rPr>
          <w:b/>
        </w:rPr>
      </w:pPr>
    </w:p>
    <w:p>
      <w:pPr>
        <w:ind w:firstLine="480" w:firstLineChars="200"/>
        <w:jc w:val="left"/>
        <w:rPr>
          <w:b/>
        </w:rPr>
      </w:pPr>
      <w:r>
        <w:rPr>
          <w:rFonts w:hint="eastAsia"/>
          <w:b/>
        </w:rPr>
        <w:t>（三）考核知识点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1、仓库的基本概念</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2、仓库与保管的功能</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3、仓库的基本分类方法和特点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4、仓库装卸搬运设备、起重设备、仓储设备的特点和功能</w:t>
      </w:r>
    </w:p>
    <w:p>
      <w:pPr>
        <w:adjustRightInd w:val="0"/>
        <w:snapToGrid w:val="0"/>
        <w:spacing w:line="360" w:lineRule="exact"/>
        <w:ind w:firstLine="420"/>
        <w:rPr>
          <w:rFonts w:ascii="宋体" w:hAnsi="宋体" w:eastAsia="宋体"/>
          <w:sz w:val="21"/>
          <w:szCs w:val="21"/>
        </w:rPr>
      </w:pPr>
      <w:r>
        <w:rPr>
          <w:rFonts w:hint="eastAsia" w:ascii="宋体" w:hAnsi="宋体" w:eastAsia="宋体"/>
          <w:sz w:val="21"/>
          <w:szCs w:val="21"/>
        </w:rPr>
        <w:t>5、手动液压叉车的结构特点和操作规范</w:t>
      </w:r>
    </w:p>
    <w:p>
      <w:pPr>
        <w:adjustRightInd w:val="0"/>
        <w:snapToGrid w:val="0"/>
        <w:spacing w:line="360" w:lineRule="exact"/>
        <w:ind w:firstLine="420"/>
        <w:rPr>
          <w:rFonts w:ascii="宋体" w:hAnsi="宋体" w:eastAsia="宋体"/>
          <w:sz w:val="21"/>
          <w:szCs w:val="21"/>
        </w:rPr>
      </w:pPr>
    </w:p>
    <w:p>
      <w:pPr>
        <w:ind w:firstLine="480" w:firstLineChars="200"/>
        <w:jc w:val="left"/>
        <w:rPr>
          <w:b/>
        </w:rPr>
      </w:pPr>
      <w:r>
        <w:rPr>
          <w:rFonts w:hint="eastAsia"/>
          <w:b/>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1.识记：仓库的基本概念；仓库的基本分类方法和特点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2.领会：仓库与保管的功能；仓库装卸搬运设备、起重设备的特点和功能</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3.应用：手动液压叉车的结构特点和操作规范</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第三章 仓库规划与布局设计</w:t>
      </w:r>
    </w:p>
    <w:p>
      <w:pPr>
        <w:adjustRightInd w:val="0"/>
        <w:snapToGrid w:val="0"/>
        <w:spacing w:line="360" w:lineRule="exact"/>
        <w:ind w:firstLine="480"/>
        <w:jc w:val="center"/>
      </w:pPr>
    </w:p>
    <w:p>
      <w:pPr>
        <w:adjustRightInd w:val="0"/>
        <w:snapToGrid w:val="0"/>
        <w:spacing w:line="360" w:lineRule="exact"/>
        <w:ind w:firstLine="480"/>
        <w:jc w:val="left"/>
        <w:rPr>
          <w:rFonts w:ascii="宋体" w:hAnsi="宋体" w:eastAsia="宋体"/>
          <w:b/>
        </w:rPr>
      </w:pPr>
      <w:r>
        <w:rPr>
          <w:rFonts w:hint="eastAsia" w:ascii="宋体" w:hAnsi="宋体" w:eastAsia="宋体"/>
          <w:b/>
        </w:rPr>
        <w:t>（一）学习目的与要求</w:t>
      </w:r>
    </w:p>
    <w:p>
      <w:pPr>
        <w:adjustRightInd w:val="0"/>
        <w:snapToGrid w:val="0"/>
        <w:spacing w:line="360" w:lineRule="exact"/>
        <w:ind w:firstLine="480"/>
        <w:jc w:val="left"/>
        <w:rPr>
          <w:rFonts w:ascii="宋体" w:hAnsi="宋体" w:eastAsia="宋体"/>
          <w:sz w:val="21"/>
          <w:szCs w:val="21"/>
        </w:rPr>
      </w:pPr>
      <w:r>
        <w:rPr>
          <w:rFonts w:hint="eastAsia" w:ascii="宋体" w:hAnsi="宋体" w:eastAsia="宋体"/>
          <w:sz w:val="21"/>
          <w:szCs w:val="21"/>
        </w:rPr>
        <w:t>掌握计算仓库选址能力；具备仓库布局设计能力；掌握货位布置方法；了解货物堆垛设计</w:t>
      </w:r>
    </w:p>
    <w:p>
      <w:pPr>
        <w:adjustRightInd w:val="0"/>
        <w:snapToGrid w:val="0"/>
        <w:spacing w:line="360" w:lineRule="exact"/>
        <w:ind w:firstLine="480"/>
        <w:jc w:val="left"/>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（二）课程内容</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rFonts w:ascii="宋体" w:hAnsi="宋体" w:eastAsia="宋体"/>
          <w:b/>
        </w:rPr>
      </w:pPr>
      <w:r>
        <w:rPr>
          <w:rFonts w:hint="eastAsia"/>
          <w:b/>
          <w:sz w:val="21"/>
          <w:szCs w:val="21"/>
        </w:rPr>
        <w:t>第一节 仓库选址</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仓库选址包括两个层次的问题：第一个层次是选位，即选择什么区域设置设施，沿海还是内地，南方还是北方等；第二个层次是定址。</w:t>
      </w:r>
    </w:p>
    <w:p>
      <w:pPr>
        <w:adjustRightInd w:val="0"/>
        <w:snapToGrid w:val="0"/>
        <w:spacing w:line="360" w:lineRule="exact"/>
        <w:ind w:firstLine="480"/>
        <w:rPr>
          <w:sz w:val="21"/>
          <w:szCs w:val="21"/>
        </w:rPr>
      </w:pPr>
      <w:r>
        <w:rPr>
          <w:rFonts w:hint="eastAsia"/>
          <w:sz w:val="21"/>
          <w:szCs w:val="21"/>
        </w:rPr>
        <w:t>一、仓库选址的目标及原则：1.费用原则；2.地理分布原则；3.长远发展原则</w:t>
      </w:r>
    </w:p>
    <w:p>
      <w:pPr>
        <w:adjustRightInd w:val="0"/>
        <w:snapToGrid w:val="0"/>
        <w:spacing w:line="360" w:lineRule="exact"/>
        <w:ind w:firstLine="480"/>
        <w:rPr>
          <w:sz w:val="21"/>
          <w:szCs w:val="21"/>
        </w:rPr>
      </w:pPr>
      <w:r>
        <w:rPr>
          <w:rFonts w:hint="eastAsia"/>
          <w:bCs/>
          <w:sz w:val="21"/>
          <w:szCs w:val="21"/>
        </w:rPr>
        <w:t>二、仓库选址应考虑的主要因素</w:t>
      </w:r>
    </w:p>
    <w:p>
      <w:pPr>
        <w:adjustRightInd w:val="0"/>
        <w:snapToGrid w:val="0"/>
        <w:spacing w:line="360" w:lineRule="exact"/>
        <w:ind w:firstLine="480"/>
        <w:rPr>
          <w:bCs/>
          <w:sz w:val="21"/>
          <w:szCs w:val="21"/>
        </w:rPr>
      </w:pPr>
      <w:r>
        <w:rPr>
          <w:rFonts w:hint="eastAsia"/>
          <w:bCs/>
          <w:sz w:val="21"/>
          <w:szCs w:val="21"/>
        </w:rPr>
        <w:t>三、仓库选址的程序</w:t>
      </w:r>
    </w:p>
    <w:p>
      <w:pPr>
        <w:adjustRightInd w:val="0"/>
        <w:snapToGrid w:val="0"/>
        <w:spacing w:line="360" w:lineRule="exact"/>
        <w:ind w:firstLine="480"/>
        <w:rPr>
          <w:bCs/>
          <w:sz w:val="21"/>
          <w:szCs w:val="21"/>
        </w:rPr>
      </w:pPr>
      <w:r>
        <w:rPr>
          <w:rFonts w:hint="eastAsia"/>
          <w:bCs/>
          <w:sz w:val="21"/>
          <w:szCs w:val="21"/>
        </w:rPr>
        <w:t>四、单仓库选址方法——重心法</w:t>
      </w:r>
    </w:p>
    <w:p>
      <w:pPr>
        <w:adjustRightInd w:val="0"/>
        <w:snapToGrid w:val="0"/>
        <w:spacing w:line="360" w:lineRule="exact"/>
        <w:ind w:firstLine="480"/>
        <w:rPr>
          <w:bCs/>
          <w:sz w:val="21"/>
          <w:szCs w:val="21"/>
        </w:rPr>
      </w:pPr>
      <w:r>
        <w:rPr>
          <w:rFonts w:hint="eastAsia"/>
          <w:bCs/>
          <w:sz w:val="21"/>
          <w:szCs w:val="21"/>
        </w:rPr>
        <w:t>五、多仓库选址方法</w:t>
      </w:r>
    </w:p>
    <w:p>
      <w:pPr>
        <w:adjustRightInd w:val="0"/>
        <w:snapToGrid w:val="0"/>
        <w:spacing w:line="360" w:lineRule="exact"/>
        <w:ind w:firstLine="480"/>
        <w:rPr>
          <w:bCs/>
          <w:sz w:val="21"/>
          <w:szCs w:val="21"/>
        </w:rPr>
      </w:pPr>
      <w:r>
        <w:rPr>
          <w:rFonts w:hint="eastAsia"/>
          <w:bCs/>
          <w:sz w:val="21"/>
          <w:szCs w:val="21"/>
        </w:rPr>
        <w:t>六、仓库选址决策分析方法</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b/>
          <w:sz w:val="21"/>
          <w:szCs w:val="21"/>
        </w:rPr>
      </w:pPr>
      <w:r>
        <w:rPr>
          <w:rFonts w:hint="eastAsia"/>
          <w:b/>
          <w:sz w:val="21"/>
          <w:szCs w:val="21"/>
        </w:rPr>
        <w:t>第二节 仓库规模设计</w:t>
      </w:r>
    </w:p>
    <w:p>
      <w:pPr>
        <w:adjustRightInd w:val="0"/>
        <w:snapToGrid w:val="0"/>
        <w:spacing w:line="360" w:lineRule="exact"/>
        <w:ind w:firstLine="480"/>
        <w:rPr>
          <w:bCs/>
          <w:sz w:val="21"/>
          <w:szCs w:val="21"/>
        </w:rPr>
      </w:pPr>
      <w:r>
        <w:rPr>
          <w:rFonts w:hint="eastAsia"/>
          <w:bCs/>
          <w:sz w:val="21"/>
          <w:szCs w:val="21"/>
        </w:rPr>
        <w:t>一、仓库平面布置</w:t>
      </w:r>
    </w:p>
    <w:p>
      <w:pPr>
        <w:adjustRightInd w:val="0"/>
        <w:snapToGrid w:val="0"/>
        <w:spacing w:line="360" w:lineRule="exact"/>
        <w:ind w:firstLine="480"/>
        <w:rPr>
          <w:bCs/>
          <w:sz w:val="21"/>
          <w:szCs w:val="21"/>
        </w:rPr>
      </w:pPr>
      <w:r>
        <w:rPr>
          <w:rFonts w:hint="eastAsia"/>
          <w:bCs/>
          <w:sz w:val="21"/>
          <w:szCs w:val="21"/>
        </w:rPr>
        <w:t>二、仓库平面面积的计算及库存周转率</w:t>
      </w:r>
    </w:p>
    <w:p>
      <w:pPr>
        <w:adjustRightInd w:val="0"/>
        <w:snapToGrid w:val="0"/>
        <w:spacing w:line="360" w:lineRule="exact"/>
        <w:ind w:firstLine="480"/>
        <w:rPr>
          <w:bCs/>
          <w:sz w:val="21"/>
          <w:szCs w:val="21"/>
        </w:rPr>
      </w:pPr>
      <w:r>
        <w:rPr>
          <w:rFonts w:hint="eastAsia"/>
          <w:bCs/>
          <w:sz w:val="21"/>
          <w:szCs w:val="21"/>
        </w:rPr>
        <w:t>仓库平面面积分为实用面积和有效面积。</w:t>
      </w:r>
    </w:p>
    <w:p>
      <w:pPr>
        <w:adjustRightInd w:val="0"/>
        <w:snapToGrid w:val="0"/>
        <w:spacing w:line="360" w:lineRule="exact"/>
        <w:ind w:firstLine="480"/>
        <w:rPr>
          <w:bCs/>
          <w:sz w:val="21"/>
          <w:szCs w:val="21"/>
        </w:rPr>
      </w:pPr>
      <w:r>
        <w:rPr>
          <w:rFonts w:hint="eastAsia"/>
          <w:bCs/>
          <w:sz w:val="21"/>
          <w:szCs w:val="21"/>
        </w:rPr>
        <w:t>实用面积是指仓库中货垛或货架占用的面积，主要有三种计算方法。</w:t>
      </w:r>
    </w:p>
    <w:p>
      <w:pPr>
        <w:adjustRightInd w:val="0"/>
        <w:snapToGrid w:val="0"/>
        <w:spacing w:line="360" w:lineRule="exact"/>
        <w:ind w:firstLine="480"/>
        <w:rPr>
          <w:bCs/>
          <w:sz w:val="21"/>
          <w:szCs w:val="21"/>
        </w:rPr>
      </w:pPr>
      <w:r>
        <w:rPr>
          <w:rFonts w:hint="eastAsia"/>
          <w:bCs/>
          <w:sz w:val="21"/>
          <w:szCs w:val="21"/>
        </w:rPr>
        <w:t>有效面积是指仓储作业占用面积包括实用面积、通道、检验作业场地面积之和。</w:t>
      </w:r>
    </w:p>
    <w:p>
      <w:pPr>
        <w:adjustRightInd w:val="0"/>
        <w:snapToGrid w:val="0"/>
        <w:spacing w:line="360" w:lineRule="exact"/>
        <w:ind w:firstLine="480"/>
        <w:rPr>
          <w:bCs/>
          <w:sz w:val="21"/>
          <w:szCs w:val="21"/>
        </w:rPr>
      </w:pPr>
      <w:r>
        <w:rPr>
          <w:rFonts w:hint="eastAsia"/>
          <w:bCs/>
          <w:sz w:val="21"/>
          <w:szCs w:val="21"/>
        </w:rPr>
        <w:t>三、库存周转率</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库存周转率是一种衡量材料在工厂里或是整条价值流中流动快慢的标准。库存周转率对于企业的库存管理具有很重要的意义。</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b/>
          <w:sz w:val="21"/>
          <w:szCs w:val="21"/>
        </w:rPr>
      </w:pPr>
      <w:r>
        <w:rPr>
          <w:rFonts w:hint="eastAsia"/>
          <w:b/>
          <w:sz w:val="21"/>
          <w:szCs w:val="21"/>
        </w:rPr>
        <w:t>第三节 仓库布局设计</w:t>
      </w:r>
    </w:p>
    <w:p>
      <w:pPr>
        <w:adjustRightInd w:val="0"/>
        <w:snapToGrid w:val="0"/>
        <w:spacing w:line="360" w:lineRule="exact"/>
        <w:ind w:firstLine="480"/>
        <w:rPr>
          <w:bCs/>
          <w:sz w:val="21"/>
          <w:szCs w:val="21"/>
        </w:rPr>
      </w:pPr>
      <w:r>
        <w:rPr>
          <w:rFonts w:hint="eastAsia"/>
          <w:bCs/>
          <w:sz w:val="21"/>
          <w:szCs w:val="21"/>
        </w:rPr>
        <w:t>一、仓库布局设计方法论</w:t>
      </w:r>
    </w:p>
    <w:p>
      <w:pPr>
        <w:adjustRightInd w:val="0"/>
        <w:snapToGrid w:val="0"/>
        <w:spacing w:line="360" w:lineRule="exact"/>
        <w:ind w:firstLine="480"/>
        <w:rPr>
          <w:bCs/>
          <w:sz w:val="21"/>
          <w:szCs w:val="21"/>
        </w:rPr>
      </w:pPr>
      <w:r>
        <w:rPr>
          <w:rFonts w:hint="eastAsia"/>
          <w:bCs/>
          <w:sz w:val="21"/>
          <w:szCs w:val="21"/>
        </w:rPr>
        <w:t xml:space="preserve">    （1）定性关联图</w:t>
      </w:r>
    </w:p>
    <w:p>
      <w:pPr>
        <w:adjustRightInd w:val="0"/>
        <w:snapToGrid w:val="0"/>
        <w:spacing w:line="360" w:lineRule="exact"/>
        <w:ind w:firstLine="480"/>
        <w:rPr>
          <w:bCs/>
          <w:sz w:val="21"/>
          <w:szCs w:val="21"/>
        </w:rPr>
      </w:pPr>
      <w:r>
        <w:rPr>
          <w:rFonts w:hint="eastAsia"/>
          <w:bCs/>
          <w:sz w:val="21"/>
          <w:szCs w:val="21"/>
        </w:rPr>
        <w:t xml:space="preserve">    （2）定量从至图</w:t>
      </w:r>
    </w:p>
    <w:p>
      <w:pPr>
        <w:adjustRightInd w:val="0"/>
        <w:snapToGrid w:val="0"/>
        <w:spacing w:line="360" w:lineRule="exact"/>
        <w:ind w:firstLine="480"/>
        <w:rPr>
          <w:bCs/>
          <w:sz w:val="21"/>
          <w:szCs w:val="21"/>
        </w:rPr>
      </w:pPr>
      <w:r>
        <w:rPr>
          <w:rFonts w:hint="eastAsia"/>
          <w:bCs/>
          <w:sz w:val="21"/>
          <w:szCs w:val="21"/>
        </w:rPr>
        <w:t xml:space="preserve">    （3）关联线图法</w:t>
      </w:r>
    </w:p>
    <w:p>
      <w:pPr>
        <w:adjustRightInd w:val="0"/>
        <w:snapToGrid w:val="0"/>
        <w:spacing w:line="360" w:lineRule="exact"/>
        <w:ind w:firstLine="480"/>
        <w:rPr>
          <w:bCs/>
          <w:sz w:val="21"/>
          <w:szCs w:val="21"/>
        </w:rPr>
      </w:pPr>
      <w:r>
        <w:rPr>
          <w:rFonts w:hint="eastAsia"/>
          <w:bCs/>
          <w:sz w:val="21"/>
          <w:szCs w:val="21"/>
        </w:rPr>
        <w:t>二、仓库的结构设计</w:t>
      </w:r>
    </w:p>
    <w:p>
      <w:pPr>
        <w:adjustRightInd w:val="0"/>
        <w:snapToGrid w:val="0"/>
        <w:spacing w:line="360" w:lineRule="exact"/>
        <w:ind w:firstLine="480"/>
        <w:rPr>
          <w:bCs/>
          <w:sz w:val="21"/>
          <w:szCs w:val="21"/>
        </w:rPr>
      </w:pPr>
      <w:r>
        <w:rPr>
          <w:rFonts w:hint="eastAsia"/>
          <w:bCs/>
          <w:sz w:val="21"/>
          <w:szCs w:val="21"/>
        </w:rPr>
        <w:t>1.仓库的结构设计应考虑的因素</w:t>
      </w:r>
    </w:p>
    <w:p>
      <w:pPr>
        <w:adjustRightInd w:val="0"/>
        <w:snapToGrid w:val="0"/>
        <w:spacing w:line="360" w:lineRule="exact"/>
        <w:ind w:firstLine="480"/>
        <w:rPr>
          <w:bCs/>
          <w:sz w:val="21"/>
          <w:szCs w:val="21"/>
        </w:rPr>
      </w:pPr>
      <w:r>
        <w:rPr>
          <w:rFonts w:hint="eastAsia"/>
          <w:bCs/>
          <w:sz w:val="21"/>
          <w:szCs w:val="21"/>
        </w:rPr>
        <w:t>2.货场结构</w:t>
      </w:r>
    </w:p>
    <w:p>
      <w:pPr>
        <w:adjustRightInd w:val="0"/>
        <w:snapToGrid w:val="0"/>
        <w:spacing w:line="360" w:lineRule="exact"/>
        <w:ind w:firstLine="480"/>
        <w:rPr>
          <w:bCs/>
          <w:sz w:val="21"/>
          <w:szCs w:val="21"/>
        </w:rPr>
      </w:pPr>
      <w:r>
        <w:rPr>
          <w:rFonts w:hint="eastAsia"/>
          <w:bCs/>
          <w:sz w:val="21"/>
          <w:szCs w:val="21"/>
        </w:rPr>
        <w:t>集装箱货场</w:t>
      </w:r>
    </w:p>
    <w:p>
      <w:pPr>
        <w:adjustRightInd w:val="0"/>
        <w:snapToGrid w:val="0"/>
        <w:spacing w:line="360" w:lineRule="exact"/>
        <w:ind w:firstLine="480"/>
        <w:rPr>
          <w:bCs/>
          <w:sz w:val="21"/>
          <w:szCs w:val="21"/>
        </w:rPr>
      </w:pPr>
      <w:r>
        <w:rPr>
          <w:rFonts w:hint="eastAsia"/>
          <w:bCs/>
          <w:sz w:val="21"/>
          <w:szCs w:val="21"/>
        </w:rPr>
        <w:t>杂货货场</w:t>
      </w:r>
    </w:p>
    <w:p>
      <w:pPr>
        <w:adjustRightInd w:val="0"/>
        <w:snapToGrid w:val="0"/>
        <w:spacing w:line="360" w:lineRule="exact"/>
        <w:ind w:firstLine="480"/>
        <w:rPr>
          <w:bCs/>
          <w:sz w:val="21"/>
          <w:szCs w:val="21"/>
        </w:rPr>
      </w:pPr>
      <w:r>
        <w:rPr>
          <w:rFonts w:hint="eastAsia"/>
          <w:bCs/>
          <w:sz w:val="21"/>
          <w:szCs w:val="21"/>
        </w:rPr>
        <w:t>货场的货区布置主要有四种：横列式、纵列式、混合式和倾斜式。</w:t>
      </w:r>
    </w:p>
    <w:p>
      <w:pPr>
        <w:adjustRightInd w:val="0"/>
        <w:snapToGrid w:val="0"/>
        <w:spacing w:line="360" w:lineRule="exact"/>
        <w:ind w:firstLine="480"/>
        <w:rPr>
          <w:bCs/>
          <w:sz w:val="21"/>
          <w:szCs w:val="21"/>
        </w:rPr>
      </w:pPr>
      <w:r>
        <w:rPr>
          <w:rFonts w:hint="eastAsia"/>
          <w:bCs/>
          <w:sz w:val="21"/>
          <w:szCs w:val="21"/>
        </w:rPr>
        <w:t>三、仓库布局的原则与功能</w:t>
      </w:r>
    </w:p>
    <w:p>
      <w:pPr>
        <w:adjustRightInd w:val="0"/>
        <w:snapToGrid w:val="0"/>
        <w:spacing w:line="360" w:lineRule="exact"/>
        <w:ind w:firstLine="480"/>
        <w:rPr>
          <w:bCs/>
          <w:sz w:val="21"/>
          <w:szCs w:val="21"/>
        </w:rPr>
      </w:pPr>
      <w:r>
        <w:rPr>
          <w:rFonts w:hint="eastAsia"/>
          <w:bCs/>
          <w:sz w:val="21"/>
          <w:szCs w:val="21"/>
        </w:rPr>
        <w:t>四、仓库布局规划：单一的物流方向；最短的运距；最少的装卸环节；最大的利用空间</w:t>
      </w:r>
    </w:p>
    <w:p>
      <w:pPr>
        <w:adjustRightInd w:val="0"/>
        <w:snapToGrid w:val="0"/>
        <w:spacing w:line="360" w:lineRule="exact"/>
        <w:ind w:firstLine="480"/>
        <w:rPr>
          <w:bCs/>
          <w:sz w:val="21"/>
          <w:szCs w:val="21"/>
        </w:rPr>
      </w:pPr>
      <w:r>
        <w:rPr>
          <w:rFonts w:hint="eastAsia"/>
          <w:bCs/>
          <w:sz w:val="21"/>
          <w:szCs w:val="21"/>
        </w:rPr>
        <w:t>五、仓库的总体构成</w:t>
      </w:r>
    </w:p>
    <w:p>
      <w:pPr>
        <w:adjustRightInd w:val="0"/>
        <w:snapToGrid w:val="0"/>
        <w:spacing w:line="360" w:lineRule="exact"/>
        <w:ind w:firstLine="480"/>
        <w:rPr>
          <w:bCs/>
          <w:sz w:val="21"/>
          <w:szCs w:val="21"/>
        </w:rPr>
      </w:pPr>
      <w:r>
        <w:rPr>
          <w:rFonts w:hint="eastAsia"/>
          <w:bCs/>
          <w:sz w:val="21"/>
          <w:szCs w:val="21"/>
        </w:rPr>
        <w:t>一般由作业区、辅助作业区和办公区三部分。</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b/>
          <w:sz w:val="21"/>
          <w:szCs w:val="21"/>
        </w:rPr>
      </w:pPr>
      <w:r>
        <w:rPr>
          <w:rFonts w:hint="eastAsia"/>
          <w:b/>
          <w:sz w:val="21"/>
          <w:szCs w:val="21"/>
        </w:rPr>
        <w:t>第四节 仓库货位布置</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分区是指存放性质相类似货物的一组仓库建筑物和设备。货位编号可根据仓库的库房、货场、货棚和货架等存货场所划分若干货位，按其地点和位置的顺序排列，采用统一规定的顺序编号，并置于明显处，以利于货物进出。</w:t>
      </w:r>
    </w:p>
    <w:p>
      <w:pPr>
        <w:adjustRightInd w:val="0"/>
        <w:snapToGrid w:val="0"/>
        <w:spacing w:line="360" w:lineRule="exact"/>
        <w:ind w:firstLine="480"/>
        <w:rPr>
          <w:bCs/>
          <w:sz w:val="21"/>
          <w:szCs w:val="21"/>
        </w:rPr>
      </w:pPr>
      <w:r>
        <w:rPr>
          <w:rFonts w:hint="eastAsia"/>
          <w:bCs/>
          <w:sz w:val="21"/>
          <w:szCs w:val="21"/>
        </w:rPr>
        <w:t>一、分区分类</w:t>
      </w:r>
    </w:p>
    <w:p>
      <w:pPr>
        <w:adjustRightInd w:val="0"/>
        <w:snapToGrid w:val="0"/>
        <w:spacing w:line="360" w:lineRule="exact"/>
        <w:ind w:firstLine="480"/>
        <w:rPr>
          <w:bCs/>
          <w:sz w:val="21"/>
          <w:szCs w:val="21"/>
        </w:rPr>
      </w:pPr>
      <w:r>
        <w:rPr>
          <w:rFonts w:hint="eastAsia"/>
          <w:bCs/>
          <w:sz w:val="21"/>
          <w:szCs w:val="21"/>
        </w:rPr>
        <w:t>二、货位编号方法；四位编码的方法。</w:t>
      </w:r>
    </w:p>
    <w:p>
      <w:pPr>
        <w:adjustRightInd w:val="0"/>
        <w:snapToGrid w:val="0"/>
        <w:spacing w:line="360" w:lineRule="exact"/>
        <w:ind w:firstLine="480"/>
        <w:rPr>
          <w:bCs/>
          <w:sz w:val="21"/>
          <w:szCs w:val="21"/>
        </w:rPr>
      </w:pPr>
      <w:r>
        <w:rPr>
          <w:rFonts w:hint="eastAsia"/>
          <w:bCs/>
          <w:sz w:val="21"/>
          <w:szCs w:val="21"/>
        </w:rPr>
        <w:t>三、物联网的应用</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物联网主要有三种服务模式：智能标签、环境监控与智能追踪、智能控制。</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b/>
          <w:sz w:val="21"/>
          <w:szCs w:val="21"/>
        </w:rPr>
      </w:pPr>
      <w:r>
        <w:rPr>
          <w:rFonts w:hint="eastAsia"/>
          <w:b/>
          <w:sz w:val="21"/>
          <w:szCs w:val="21"/>
        </w:rPr>
        <w:t>第五节 货物堆垛设计</w:t>
      </w:r>
    </w:p>
    <w:p>
      <w:pPr>
        <w:adjustRightInd w:val="0"/>
        <w:snapToGrid w:val="0"/>
        <w:spacing w:line="360" w:lineRule="exact"/>
        <w:ind w:firstLine="480"/>
        <w:rPr>
          <w:bCs/>
          <w:sz w:val="21"/>
          <w:szCs w:val="21"/>
        </w:rPr>
      </w:pPr>
      <w:r>
        <w:rPr>
          <w:rFonts w:hint="eastAsia"/>
          <w:bCs/>
          <w:sz w:val="21"/>
          <w:szCs w:val="21"/>
        </w:rPr>
        <w:t>一、货物堆垛的基本要求</w:t>
      </w:r>
    </w:p>
    <w:p>
      <w:pPr>
        <w:adjustRightInd w:val="0"/>
        <w:snapToGrid w:val="0"/>
        <w:spacing w:line="360" w:lineRule="exact"/>
        <w:ind w:firstLine="480"/>
        <w:rPr>
          <w:bCs/>
          <w:sz w:val="21"/>
          <w:szCs w:val="21"/>
        </w:rPr>
      </w:pPr>
      <w:r>
        <w:rPr>
          <w:rFonts w:hint="eastAsia"/>
          <w:bCs/>
          <w:sz w:val="21"/>
          <w:szCs w:val="21"/>
        </w:rPr>
        <w:t>二、货物堆垛原则</w:t>
      </w:r>
    </w:p>
    <w:p>
      <w:pPr>
        <w:adjustRightInd w:val="0"/>
        <w:snapToGrid w:val="0"/>
        <w:spacing w:line="360" w:lineRule="exact"/>
        <w:ind w:firstLine="480"/>
        <w:rPr>
          <w:bCs/>
          <w:sz w:val="21"/>
          <w:szCs w:val="21"/>
        </w:rPr>
      </w:pPr>
      <w:r>
        <w:rPr>
          <w:rFonts w:hint="eastAsia"/>
          <w:bCs/>
          <w:sz w:val="21"/>
          <w:szCs w:val="21"/>
        </w:rPr>
        <w:t>三、货物堆垛方式</w:t>
      </w:r>
    </w:p>
    <w:p>
      <w:pPr>
        <w:adjustRightInd w:val="0"/>
        <w:snapToGrid w:val="0"/>
        <w:spacing w:line="360" w:lineRule="exact"/>
        <w:ind w:firstLine="480"/>
        <w:rPr>
          <w:bCs/>
          <w:sz w:val="21"/>
          <w:szCs w:val="21"/>
        </w:rPr>
      </w:pPr>
      <w:r>
        <w:rPr>
          <w:rFonts w:hint="eastAsia"/>
          <w:bCs/>
          <w:sz w:val="21"/>
          <w:szCs w:val="21"/>
        </w:rPr>
        <w:t>1.散堆方式</w:t>
      </w:r>
    </w:p>
    <w:p>
      <w:pPr>
        <w:adjustRightInd w:val="0"/>
        <w:snapToGrid w:val="0"/>
        <w:spacing w:line="360" w:lineRule="exact"/>
        <w:ind w:firstLine="480"/>
        <w:rPr>
          <w:bCs/>
          <w:sz w:val="21"/>
          <w:szCs w:val="21"/>
        </w:rPr>
      </w:pPr>
      <w:r>
        <w:rPr>
          <w:rFonts w:hint="eastAsia"/>
          <w:bCs/>
          <w:sz w:val="21"/>
          <w:szCs w:val="21"/>
        </w:rPr>
        <w:t>2.垛堆方式</w:t>
      </w:r>
    </w:p>
    <w:p>
      <w:pPr>
        <w:pStyle w:val="21"/>
        <w:numPr>
          <w:ilvl w:val="0"/>
          <w:numId w:val="4"/>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重叠式</w:t>
      </w:r>
    </w:p>
    <w:p>
      <w:pPr>
        <w:pStyle w:val="21"/>
        <w:numPr>
          <w:ilvl w:val="0"/>
          <w:numId w:val="4"/>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纵横交错式</w:t>
      </w:r>
    </w:p>
    <w:p>
      <w:pPr>
        <w:pStyle w:val="21"/>
        <w:numPr>
          <w:ilvl w:val="0"/>
          <w:numId w:val="4"/>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仰伏相间式</w:t>
      </w:r>
    </w:p>
    <w:p>
      <w:pPr>
        <w:pStyle w:val="21"/>
        <w:numPr>
          <w:ilvl w:val="0"/>
          <w:numId w:val="4"/>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压缝式</w:t>
      </w:r>
    </w:p>
    <w:p>
      <w:pPr>
        <w:pStyle w:val="21"/>
        <w:numPr>
          <w:ilvl w:val="0"/>
          <w:numId w:val="4"/>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通风式</w:t>
      </w:r>
    </w:p>
    <w:p>
      <w:pPr>
        <w:pStyle w:val="21"/>
        <w:numPr>
          <w:ilvl w:val="0"/>
          <w:numId w:val="4"/>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栽柱式</w:t>
      </w:r>
    </w:p>
    <w:p>
      <w:pPr>
        <w:pStyle w:val="21"/>
        <w:numPr>
          <w:ilvl w:val="0"/>
          <w:numId w:val="4"/>
        </w:numPr>
        <w:adjustRightInd w:val="0"/>
        <w:snapToGrid w:val="0"/>
        <w:spacing w:line="360" w:lineRule="exact"/>
        <w:ind w:firstLineChars="0"/>
        <w:rPr>
          <w:rFonts w:ascii="宋体" w:hAnsi="宋体" w:eastAsia="宋体"/>
          <w:sz w:val="21"/>
          <w:szCs w:val="21"/>
        </w:rPr>
      </w:pPr>
      <w:r>
        <w:rPr>
          <w:rFonts w:hint="eastAsia" w:ascii="宋体" w:hAnsi="宋体" w:eastAsia="宋体"/>
          <w:sz w:val="21"/>
          <w:szCs w:val="21"/>
        </w:rPr>
        <w:t>成组堆码方式</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ascii="宋体" w:hAnsi="宋体" w:eastAsia="宋体"/>
          <w:b/>
        </w:rPr>
        <w:t>（三）考核知识点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1、仓库选址原则和方法</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2、仓库规模设计</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3、仓库布局设计</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4、仓库货位布置</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5、货物堆垛设计方法</w:t>
      </w:r>
    </w:p>
    <w:p>
      <w:pPr>
        <w:adjustRightInd w:val="0"/>
        <w:snapToGrid w:val="0"/>
        <w:spacing w:line="360" w:lineRule="exact"/>
        <w:rPr>
          <w:rFonts w:ascii="宋体" w:hAnsi="宋体" w:eastAsia="宋体"/>
          <w:sz w:val="21"/>
          <w:szCs w:val="21"/>
        </w:rPr>
      </w:pPr>
    </w:p>
    <w:p>
      <w:pPr>
        <w:adjustRightInd w:val="0"/>
        <w:snapToGrid w:val="0"/>
        <w:spacing w:line="360" w:lineRule="exact"/>
        <w:ind w:firstLine="480"/>
        <w:jc w:val="left"/>
        <w:rPr>
          <w:rFonts w:ascii="宋体" w:hAnsi="宋体" w:eastAsia="宋体"/>
          <w:b/>
        </w:rPr>
      </w:pPr>
      <w:r>
        <w:rPr>
          <w:rFonts w:hint="eastAsia" w:ascii="宋体" w:hAnsi="宋体" w:eastAsia="宋体"/>
          <w:b/>
        </w:rPr>
        <w:t>（四）考核要求</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1.识记：仓库选址的概念</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2.领会：货物堆垛设计；仓库规模设计</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3.应用：仓库货位布置；仓库布局设计</w:t>
      </w:r>
    </w:p>
    <w:p>
      <w:pPr>
        <w:adjustRightInd w:val="0"/>
        <w:snapToGrid w:val="0"/>
        <w:spacing w:line="360" w:lineRule="exact"/>
        <w:rPr>
          <w:rFonts w:ascii="宋体" w:hAnsi="宋体" w:eastAsia="宋体"/>
          <w:sz w:val="21"/>
          <w:szCs w:val="21"/>
        </w:rPr>
      </w:pPr>
    </w:p>
    <w:p>
      <w:pPr>
        <w:adjustRightInd w:val="0"/>
        <w:snapToGrid w:val="0"/>
        <w:spacing w:line="360" w:lineRule="exact"/>
        <w:jc w:val="center"/>
        <w:rPr>
          <w:rFonts w:ascii="宋体" w:hAnsi="宋体" w:eastAsia="宋体"/>
          <w:b/>
        </w:rPr>
      </w:pPr>
      <w:r>
        <w:rPr>
          <w:rFonts w:hint="eastAsia" w:ascii="宋体" w:hAnsi="宋体" w:eastAsia="宋体"/>
          <w:b/>
        </w:rPr>
        <w:t>第四章 仓储商务管理</w:t>
      </w:r>
    </w:p>
    <w:p>
      <w:pPr>
        <w:adjustRightInd w:val="0"/>
        <w:snapToGrid w:val="0"/>
        <w:spacing w:line="360" w:lineRule="exact"/>
        <w:rPr>
          <w:rFonts w:ascii="宋体" w:hAnsi="宋体" w:eastAsia="宋体"/>
          <w:b/>
        </w:rPr>
      </w:pPr>
    </w:p>
    <w:p>
      <w:pPr>
        <w:adjustRightInd w:val="0"/>
        <w:snapToGrid w:val="0"/>
        <w:spacing w:line="360" w:lineRule="exact"/>
        <w:rPr>
          <w:rFonts w:ascii="宋体" w:hAnsi="宋体" w:eastAsia="宋体"/>
          <w:b/>
          <w:sz w:val="21"/>
          <w:szCs w:val="21"/>
        </w:rPr>
      </w:pPr>
      <w:r>
        <w:rPr>
          <w:rFonts w:hint="eastAsia"/>
          <w:b/>
          <w:sz w:val="21"/>
          <w:szCs w:val="21"/>
        </w:rPr>
        <w:t>（一）学习目的与要求</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熟悉仓储商务管理的过程；了解仓储合同内容；掌握仓单的内容和性质；熟悉仓单质押融资业务</w:t>
      </w:r>
    </w:p>
    <w:p>
      <w:pPr>
        <w:adjustRightInd w:val="0"/>
        <w:snapToGrid w:val="0"/>
        <w:spacing w:line="360" w:lineRule="exact"/>
        <w:ind w:firstLine="420" w:firstLineChars="200"/>
        <w:rPr>
          <w:rFonts w:ascii="宋体" w:hAnsi="宋体" w:eastAsia="宋体"/>
          <w:sz w:val="21"/>
          <w:szCs w:val="21"/>
        </w:rPr>
      </w:pPr>
    </w:p>
    <w:p>
      <w:pPr>
        <w:adjustRightInd w:val="0"/>
        <w:snapToGrid w:val="0"/>
        <w:spacing w:line="360" w:lineRule="exact"/>
        <w:rPr>
          <w:b/>
          <w:sz w:val="21"/>
          <w:szCs w:val="21"/>
        </w:rPr>
      </w:pPr>
      <w:r>
        <w:rPr>
          <w:rFonts w:hint="eastAsia"/>
          <w:b/>
          <w:sz w:val="21"/>
          <w:szCs w:val="21"/>
        </w:rPr>
        <w:t>（二）课程内容</w:t>
      </w:r>
    </w:p>
    <w:p>
      <w:pPr>
        <w:adjustRightInd w:val="0"/>
        <w:snapToGrid w:val="0"/>
        <w:spacing w:line="360" w:lineRule="exact"/>
        <w:rPr>
          <w:b/>
          <w:sz w:val="21"/>
          <w:szCs w:val="21"/>
        </w:rPr>
      </w:pPr>
    </w:p>
    <w:p>
      <w:pPr>
        <w:adjustRightInd w:val="0"/>
        <w:snapToGrid w:val="0"/>
        <w:spacing w:line="360" w:lineRule="exact"/>
        <w:jc w:val="center"/>
        <w:rPr>
          <w:b/>
          <w:sz w:val="21"/>
          <w:szCs w:val="21"/>
        </w:rPr>
      </w:pPr>
      <w:r>
        <w:rPr>
          <w:rFonts w:hint="eastAsia"/>
          <w:b/>
          <w:sz w:val="21"/>
          <w:szCs w:val="21"/>
        </w:rPr>
        <w:t>第一节 仓储商务概述</w:t>
      </w:r>
    </w:p>
    <w:p>
      <w:pPr>
        <w:adjustRightInd w:val="0"/>
        <w:snapToGrid w:val="0"/>
        <w:spacing w:line="360" w:lineRule="exact"/>
        <w:ind w:firstLine="420" w:firstLineChars="200"/>
        <w:jc w:val="left"/>
        <w:rPr>
          <w:b/>
          <w:sz w:val="21"/>
          <w:szCs w:val="21"/>
        </w:rPr>
      </w:pPr>
      <w:r>
        <w:rPr>
          <w:rFonts w:hint="eastAsia"/>
          <w:sz w:val="21"/>
          <w:szCs w:val="21"/>
        </w:rPr>
        <w:t>一、仓储商务和仓储商务管理</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仓储商务是仓储企业对外基于仓储经营而进行的经济交换活动，是一种商业性的行为，因此仓储商务发生在公用仓库中，企业自用仓库则不发生仓储商务活动。</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仓储商务管理是仓储经营人对仓储商务所进行的计划、组织、协调和控制的过程，是依法经营的仓储企业对外行为的管理。</w:t>
      </w:r>
    </w:p>
    <w:p>
      <w:pPr>
        <w:adjustRightInd w:val="0"/>
        <w:snapToGrid w:val="0"/>
        <w:spacing w:line="360" w:lineRule="exact"/>
        <w:ind w:firstLine="420" w:firstLineChars="200"/>
        <w:jc w:val="left"/>
        <w:rPr>
          <w:sz w:val="21"/>
          <w:szCs w:val="21"/>
        </w:rPr>
      </w:pPr>
      <w:r>
        <w:rPr>
          <w:rFonts w:hint="eastAsia"/>
          <w:sz w:val="21"/>
          <w:szCs w:val="21"/>
        </w:rPr>
        <w:t>二、仓储商务活动的特点</w:t>
      </w:r>
    </w:p>
    <w:p>
      <w:pPr>
        <w:adjustRightInd w:val="0"/>
        <w:snapToGrid w:val="0"/>
        <w:spacing w:line="360" w:lineRule="exact"/>
        <w:ind w:firstLine="420" w:firstLineChars="200"/>
        <w:jc w:val="left"/>
        <w:rPr>
          <w:sz w:val="21"/>
          <w:szCs w:val="21"/>
        </w:rPr>
      </w:pPr>
      <w:r>
        <w:rPr>
          <w:rFonts w:hint="eastAsia"/>
          <w:sz w:val="21"/>
          <w:szCs w:val="21"/>
        </w:rPr>
        <w:t>三、仓储商务活动的主要内容</w:t>
      </w:r>
    </w:p>
    <w:p>
      <w:pPr>
        <w:adjustRightInd w:val="0"/>
        <w:snapToGrid w:val="0"/>
        <w:spacing w:line="360" w:lineRule="exact"/>
        <w:ind w:firstLine="420" w:firstLineChars="200"/>
        <w:jc w:val="left"/>
        <w:rPr>
          <w:sz w:val="21"/>
          <w:szCs w:val="21"/>
        </w:rPr>
      </w:pPr>
      <w:r>
        <w:rPr>
          <w:rFonts w:hint="eastAsia"/>
          <w:sz w:val="21"/>
          <w:szCs w:val="21"/>
        </w:rPr>
        <w:t>四、仓储商务管理的原则：1.社会化原则；2.合理竞争原则；3.公平合法原则；4.经济效益原则</w:t>
      </w:r>
    </w:p>
    <w:p>
      <w:pPr>
        <w:adjustRightInd w:val="0"/>
        <w:snapToGrid w:val="0"/>
        <w:spacing w:line="360" w:lineRule="exact"/>
        <w:ind w:firstLine="420" w:firstLineChars="200"/>
        <w:jc w:val="left"/>
        <w:rPr>
          <w:sz w:val="21"/>
          <w:szCs w:val="21"/>
        </w:rPr>
      </w:pPr>
    </w:p>
    <w:p>
      <w:pPr>
        <w:adjustRightInd w:val="0"/>
        <w:snapToGrid w:val="0"/>
        <w:spacing w:line="360" w:lineRule="exact"/>
        <w:jc w:val="center"/>
        <w:rPr>
          <w:b/>
          <w:sz w:val="21"/>
          <w:szCs w:val="21"/>
        </w:rPr>
      </w:pPr>
      <w:r>
        <w:rPr>
          <w:rFonts w:hint="eastAsia"/>
          <w:b/>
          <w:sz w:val="21"/>
          <w:szCs w:val="21"/>
        </w:rPr>
        <w:t>第二节 货源组织</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一、掌握仓储营销技术</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二、市场调查</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在仓储市场调查中，要研究辐射范围内仓储市场的结构（数量、布局、规模、性质、技术条件和归属等）、辐射范围内商品结构和营销渠道，了解客户习惯和心理，掌握商品流通的变化规律，熟悉竞争对手的情况等。</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仓储市场调查的方法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三、市场营销</w:t>
      </w:r>
    </w:p>
    <w:p>
      <w:pPr>
        <w:adjustRightInd w:val="0"/>
        <w:snapToGrid w:val="0"/>
        <w:spacing w:line="360" w:lineRule="exact"/>
        <w:jc w:val="center"/>
        <w:rPr>
          <w:b/>
          <w:sz w:val="21"/>
          <w:szCs w:val="21"/>
        </w:rPr>
      </w:pPr>
    </w:p>
    <w:p>
      <w:pPr>
        <w:adjustRightInd w:val="0"/>
        <w:snapToGrid w:val="0"/>
        <w:spacing w:line="360" w:lineRule="exact"/>
        <w:jc w:val="center"/>
        <w:rPr>
          <w:b/>
          <w:sz w:val="21"/>
          <w:szCs w:val="21"/>
        </w:rPr>
      </w:pPr>
      <w:r>
        <w:rPr>
          <w:rFonts w:hint="eastAsia"/>
          <w:b/>
          <w:sz w:val="21"/>
          <w:szCs w:val="21"/>
        </w:rPr>
        <w:t>第三节仓储合同管理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一、仓储合同的概念</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二、仓储合同的当事人：存货人和保管人</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三、仓储合同的签订</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四、仓储合同的形式和条款</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1.存货人、保管人的名称、地址和必要时增加的通知人</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2.仓储物的品种、数量、质量、适用标准、包装、件数和标记标志</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3.交接时间、地点和验收方法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4.仓储物的损耗标准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5.储存场所</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6.储存期限</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7.仓储费</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8.仓储保险规定</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9.违约责任</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10.合同变更解除条件</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11.争议处理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12.合同签署</w:t>
      </w:r>
    </w:p>
    <w:p>
      <w:pPr>
        <w:adjustRightInd w:val="0"/>
        <w:snapToGrid w:val="0"/>
        <w:spacing w:line="360" w:lineRule="exact"/>
        <w:jc w:val="center"/>
        <w:rPr>
          <w:b/>
          <w:sz w:val="21"/>
          <w:szCs w:val="21"/>
        </w:rPr>
      </w:pPr>
    </w:p>
    <w:p>
      <w:pPr>
        <w:adjustRightInd w:val="0"/>
        <w:snapToGrid w:val="0"/>
        <w:spacing w:line="360" w:lineRule="exact"/>
        <w:jc w:val="center"/>
        <w:rPr>
          <w:b/>
          <w:sz w:val="21"/>
          <w:szCs w:val="21"/>
        </w:rPr>
      </w:pPr>
      <w:r>
        <w:rPr>
          <w:rFonts w:hint="eastAsia"/>
          <w:b/>
          <w:sz w:val="21"/>
          <w:szCs w:val="21"/>
        </w:rPr>
        <w:t>第四节 仓单管理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一、仓单概述</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仓单是指仓储保管人在收到仓储物时向存货人签发的表示已经收到一定数量的仓储物，并以此来代表相应的财产所有权利的法律文书。</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仓单的法律意义</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（1）仓单是仓库保管人签发的法律文书</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（2）仓单是对存货人签发的法律文书</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（3）仓单是代表一定的财产所有权的法律文书</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二、仓单的功能</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1.保管人承担责任的证明；2.物权责任；3.物权交易；仓单的背书转让。4.金融工具</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 xml:space="preserve">    仓单也代表着仓储物的价值，成为有价证券。</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三、仓单的内容</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四、仓单质押</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单质押贷款是一项新兴的物流服务，是传统储运向现代物流发展的一个延伸任务，同时也被看成是一种金融产品。通过仓储企业作为第三方担保人，有效地规避了金融风险，可以在相当一段时间里解决我国目前信用体系不健全的问题。</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所谓仓单质押贷款是指货主企业把货物存储在仓库中，然后可以凭仓库开具的货物仓储凭证——仓单向银行申请贷款，银行根据货物的价值向货主企业提供一定比例的贷款，同时向仓库代理监管货物。</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仓单质押贷款的潜在风险:客户资信风险;仓单风险;质押商品选择风险;商品监管风险;内部管理和操作风险;</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规避风险的相关措施</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仓单质押融资新模式介绍:异地仓单质押融资;保兑仓融资模式;统一授信的担保模式</w:t>
      </w:r>
    </w:p>
    <w:p>
      <w:pPr>
        <w:adjustRightInd w:val="0"/>
        <w:snapToGrid w:val="0"/>
        <w:spacing w:line="360" w:lineRule="exact"/>
        <w:ind w:firstLine="430"/>
        <w:rPr>
          <w:rFonts w:ascii="宋体" w:hAnsi="宋体" w:eastAsia="宋体"/>
          <w:sz w:val="21"/>
          <w:szCs w:val="21"/>
        </w:rPr>
      </w:pPr>
    </w:p>
    <w:p>
      <w:pPr>
        <w:adjustRightInd w:val="0"/>
        <w:snapToGrid w:val="0"/>
        <w:spacing w:line="360" w:lineRule="exact"/>
        <w:rPr>
          <w:b/>
          <w:sz w:val="21"/>
          <w:szCs w:val="21"/>
        </w:rPr>
      </w:pPr>
      <w:r>
        <w:rPr>
          <w:rFonts w:hint="eastAsia"/>
          <w:b/>
          <w:sz w:val="21"/>
          <w:szCs w:val="21"/>
        </w:rPr>
        <w:t>（三）考核知识点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1、仓储商务管理的过程</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2、仓储合同内容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3、仓单的内容和性质</w:t>
      </w:r>
    </w:p>
    <w:p>
      <w:pPr>
        <w:adjustRightInd w:val="0"/>
        <w:snapToGrid w:val="0"/>
        <w:spacing w:line="360" w:lineRule="exact"/>
        <w:ind w:firstLine="420"/>
        <w:rPr>
          <w:rFonts w:ascii="宋体" w:hAnsi="宋体" w:eastAsia="宋体"/>
          <w:sz w:val="21"/>
          <w:szCs w:val="21"/>
        </w:rPr>
      </w:pPr>
      <w:r>
        <w:rPr>
          <w:rFonts w:hint="eastAsia" w:ascii="宋体" w:hAnsi="宋体" w:eastAsia="宋体"/>
          <w:sz w:val="21"/>
          <w:szCs w:val="21"/>
        </w:rPr>
        <w:t>4、仓单质押融资业务特点、模式，仓单的属性</w:t>
      </w:r>
    </w:p>
    <w:p>
      <w:pPr>
        <w:adjustRightInd w:val="0"/>
        <w:snapToGrid w:val="0"/>
        <w:spacing w:line="360" w:lineRule="exact"/>
        <w:ind w:firstLine="420"/>
        <w:rPr>
          <w:rFonts w:ascii="宋体" w:hAnsi="宋体" w:eastAsia="宋体"/>
          <w:sz w:val="21"/>
          <w:szCs w:val="21"/>
        </w:rPr>
      </w:pPr>
    </w:p>
    <w:p>
      <w:pPr>
        <w:adjustRightInd w:val="0"/>
        <w:snapToGrid w:val="0"/>
        <w:spacing w:line="360" w:lineRule="exact"/>
        <w:rPr>
          <w:b/>
          <w:sz w:val="21"/>
          <w:szCs w:val="21"/>
        </w:rPr>
      </w:pPr>
      <w:r>
        <w:rPr>
          <w:rFonts w:hint="eastAsia"/>
          <w:b/>
          <w:sz w:val="21"/>
          <w:szCs w:val="21"/>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1.识记：仓储合同内容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2.领会：仓储商务管理的过程；仓单的内容和性质</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3.应用：仓单质押融资业务</w:t>
      </w:r>
    </w:p>
    <w:p>
      <w:pPr>
        <w:adjustRightInd w:val="0"/>
        <w:snapToGrid w:val="0"/>
        <w:spacing w:line="360" w:lineRule="exact"/>
        <w:jc w:val="center"/>
        <w:rPr>
          <w:rFonts w:ascii="宋体" w:hAnsi="宋体" w:eastAsia="宋体"/>
          <w:b/>
        </w:rPr>
      </w:pPr>
      <w:r>
        <w:rPr>
          <w:rFonts w:hint="eastAsia" w:ascii="宋体" w:hAnsi="宋体" w:eastAsia="宋体"/>
          <w:b/>
        </w:rPr>
        <w:t>第五章 仓储作业管理</w:t>
      </w:r>
    </w:p>
    <w:p>
      <w:pPr>
        <w:adjustRightInd w:val="0"/>
        <w:snapToGrid w:val="0"/>
        <w:spacing w:line="360" w:lineRule="exact"/>
        <w:jc w:val="center"/>
        <w:rPr>
          <w:rFonts w:ascii="宋体" w:hAnsi="宋体" w:eastAsia="宋体"/>
          <w:b/>
        </w:rPr>
      </w:pPr>
    </w:p>
    <w:p>
      <w:pPr>
        <w:adjustRightInd w:val="0"/>
        <w:snapToGrid w:val="0"/>
        <w:spacing w:line="360" w:lineRule="exact"/>
        <w:jc w:val="left"/>
        <w:rPr>
          <w:rFonts w:ascii="宋体" w:hAnsi="宋体" w:eastAsia="宋体"/>
          <w:b/>
        </w:rPr>
      </w:pPr>
      <w:r>
        <w:rPr>
          <w:rFonts w:hint="eastAsia"/>
          <w:b/>
          <w:sz w:val="21"/>
          <w:szCs w:val="21"/>
        </w:rPr>
        <w:t>（一）学习目的与要求</w:t>
      </w:r>
    </w:p>
    <w:p>
      <w:pPr>
        <w:pStyle w:val="21"/>
        <w:adjustRightInd w:val="0"/>
        <w:snapToGrid w:val="0"/>
        <w:spacing w:line="360" w:lineRule="exact"/>
        <w:ind w:left="360" w:firstLine="0" w:firstLineChars="0"/>
        <w:rPr>
          <w:rFonts w:ascii="宋体" w:hAnsi="宋体" w:eastAsia="宋体"/>
          <w:sz w:val="21"/>
          <w:szCs w:val="21"/>
        </w:rPr>
      </w:pPr>
      <w:r>
        <w:rPr>
          <w:rFonts w:hint="eastAsia" w:ascii="宋体" w:hAnsi="宋体" w:eastAsia="宋体"/>
          <w:sz w:val="21"/>
          <w:szCs w:val="21"/>
        </w:rPr>
        <w:t>熟悉货物入库、在库、出库管理的主要内容；掌握货物出入库作业流程；了解盘点作业的技巧；熟悉温控仓库作业的特点</w:t>
      </w:r>
    </w:p>
    <w:p>
      <w:pPr>
        <w:pStyle w:val="21"/>
        <w:adjustRightInd w:val="0"/>
        <w:snapToGrid w:val="0"/>
        <w:spacing w:line="360" w:lineRule="exact"/>
        <w:ind w:left="360" w:firstLine="0" w:firstLineChars="0"/>
        <w:rPr>
          <w:rFonts w:ascii="宋体" w:hAnsi="宋体" w:eastAsia="宋体"/>
          <w:sz w:val="21"/>
          <w:szCs w:val="21"/>
        </w:rPr>
      </w:pPr>
    </w:p>
    <w:p>
      <w:pPr>
        <w:adjustRightInd w:val="0"/>
        <w:snapToGrid w:val="0"/>
        <w:spacing w:line="360" w:lineRule="exact"/>
        <w:jc w:val="left"/>
        <w:rPr>
          <w:b/>
          <w:sz w:val="21"/>
          <w:szCs w:val="21"/>
        </w:rPr>
      </w:pPr>
      <w:r>
        <w:rPr>
          <w:rFonts w:hint="eastAsia"/>
          <w:b/>
          <w:sz w:val="21"/>
          <w:szCs w:val="21"/>
        </w:rPr>
        <w:t>（二）课程内容</w:t>
      </w:r>
    </w:p>
    <w:p>
      <w:pPr>
        <w:adjustRightInd w:val="0"/>
        <w:snapToGrid w:val="0"/>
        <w:spacing w:line="360" w:lineRule="exact"/>
        <w:jc w:val="center"/>
        <w:rPr>
          <w:b/>
          <w:sz w:val="21"/>
          <w:szCs w:val="21"/>
        </w:rPr>
      </w:pPr>
      <w:r>
        <w:rPr>
          <w:rFonts w:hint="eastAsia"/>
          <w:b/>
          <w:sz w:val="21"/>
          <w:szCs w:val="21"/>
        </w:rPr>
        <w:t>第一节 入库作业</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一、入库前准备</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二、货物接运</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三、入库验收</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四、入库交接</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五、越库作业</w:t>
      </w:r>
    </w:p>
    <w:p>
      <w:pPr>
        <w:adjustRightInd w:val="0"/>
        <w:snapToGrid w:val="0"/>
        <w:spacing w:line="360" w:lineRule="exact"/>
        <w:jc w:val="center"/>
        <w:rPr>
          <w:b/>
          <w:sz w:val="21"/>
          <w:szCs w:val="21"/>
        </w:rPr>
      </w:pPr>
      <w:r>
        <w:rPr>
          <w:rFonts w:hint="eastAsia"/>
          <w:b/>
          <w:sz w:val="21"/>
          <w:szCs w:val="21"/>
        </w:rPr>
        <w:t>第二节 储存作业</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一、储存的目标</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二、储存原则</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三、储位管理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1.货物存放的分区分类；2.货位编号；3.储存策略；4.储位指派法则</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四、货物堆码和苫垫</w:t>
      </w:r>
    </w:p>
    <w:p>
      <w:pPr>
        <w:adjustRightInd w:val="0"/>
        <w:snapToGrid w:val="0"/>
        <w:spacing w:line="360" w:lineRule="exact"/>
        <w:jc w:val="center"/>
        <w:rPr>
          <w:b/>
          <w:sz w:val="21"/>
          <w:szCs w:val="21"/>
        </w:rPr>
      </w:pPr>
      <w:r>
        <w:rPr>
          <w:rFonts w:hint="eastAsia"/>
          <w:b/>
          <w:sz w:val="21"/>
          <w:szCs w:val="21"/>
        </w:rPr>
        <w:t>第三节、盘点作业</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一、盘点的作业</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二、盘点的内容</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1.数量</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2.质量</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3.安全</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三、盘点的方法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1.账面盘点法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2.现货盘点法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（1）期末盘点法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（2）循环盘点法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四、盘点的作业流程</w:t>
      </w:r>
    </w:p>
    <w:p>
      <w:pPr>
        <w:adjustRightInd w:val="0"/>
        <w:snapToGrid w:val="0"/>
        <w:spacing w:line="360" w:lineRule="exact"/>
        <w:jc w:val="center"/>
        <w:rPr>
          <w:b/>
          <w:sz w:val="21"/>
          <w:szCs w:val="21"/>
        </w:rPr>
      </w:pPr>
      <w:r>
        <w:rPr>
          <w:rFonts w:hint="eastAsia"/>
          <w:b/>
          <w:sz w:val="21"/>
          <w:szCs w:val="21"/>
        </w:rPr>
        <w:t>第四节、发货作业</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一、出库的基本要求</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1.坚持“凭单证出库”原则，减少差错</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2.坚持“先进先出”原则，推陈“储”新</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二、出库的基本方式</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三、发货作业流程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仓库管理人员按出库凭证所列项目的内容和凭证上的批注，到相应货位对货，核实后进行备货。备货主要包括拣选和签单两个过程。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四、货物出库过程中问题的处理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1.提货数与实存数不符的主要原因</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2.漏记和错记账</w:t>
      </w:r>
    </w:p>
    <w:p>
      <w:pPr>
        <w:adjustRightInd w:val="0"/>
        <w:snapToGrid w:val="0"/>
        <w:spacing w:line="360" w:lineRule="exact"/>
        <w:jc w:val="center"/>
        <w:rPr>
          <w:b/>
          <w:sz w:val="21"/>
          <w:szCs w:val="21"/>
        </w:rPr>
      </w:pPr>
    </w:p>
    <w:p>
      <w:pPr>
        <w:adjustRightInd w:val="0"/>
        <w:snapToGrid w:val="0"/>
        <w:spacing w:line="360" w:lineRule="exact"/>
        <w:jc w:val="center"/>
        <w:rPr>
          <w:b/>
          <w:sz w:val="21"/>
          <w:szCs w:val="21"/>
        </w:rPr>
      </w:pPr>
      <w:r>
        <w:rPr>
          <w:rFonts w:hint="eastAsia"/>
          <w:b/>
          <w:sz w:val="21"/>
          <w:szCs w:val="21"/>
        </w:rPr>
        <w:t>第五节 温控仓库作业</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仓库温度和湿度的控制</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仓库的密封储存的方式：主要有整库密封、按垛密封、货架密封、按件密封等方式。</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jc w:val="left"/>
        <w:rPr>
          <w:b/>
          <w:sz w:val="21"/>
          <w:szCs w:val="21"/>
        </w:rPr>
      </w:pPr>
      <w:r>
        <w:rPr>
          <w:rFonts w:hint="eastAsia"/>
          <w:b/>
          <w:sz w:val="21"/>
          <w:szCs w:val="21"/>
        </w:rPr>
        <w:t>（三）考核知识点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1、货物入库、在库、出库管理的主要内容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2、货物出入库作业流程</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3、盘点作业的技巧</w:t>
      </w:r>
    </w:p>
    <w:p>
      <w:pPr>
        <w:adjustRightInd w:val="0"/>
        <w:snapToGrid w:val="0"/>
        <w:spacing w:line="360" w:lineRule="exact"/>
        <w:ind w:firstLine="420"/>
        <w:rPr>
          <w:rFonts w:ascii="宋体" w:hAnsi="宋体" w:eastAsia="宋体"/>
          <w:sz w:val="21"/>
          <w:szCs w:val="21"/>
        </w:rPr>
      </w:pPr>
      <w:r>
        <w:rPr>
          <w:rFonts w:hint="eastAsia" w:ascii="宋体" w:hAnsi="宋体" w:eastAsia="宋体"/>
          <w:sz w:val="21"/>
          <w:szCs w:val="21"/>
        </w:rPr>
        <w:t>4、温控仓库作业的特点</w:t>
      </w:r>
    </w:p>
    <w:p>
      <w:pPr>
        <w:adjustRightInd w:val="0"/>
        <w:snapToGrid w:val="0"/>
        <w:spacing w:line="360" w:lineRule="exact"/>
        <w:ind w:firstLine="420"/>
        <w:rPr>
          <w:rFonts w:ascii="宋体" w:hAnsi="宋体" w:eastAsia="宋体"/>
          <w:sz w:val="21"/>
          <w:szCs w:val="21"/>
        </w:rPr>
      </w:pPr>
    </w:p>
    <w:p>
      <w:pPr>
        <w:adjustRightInd w:val="0"/>
        <w:snapToGrid w:val="0"/>
        <w:spacing w:line="360" w:lineRule="exact"/>
        <w:jc w:val="left"/>
        <w:rPr>
          <w:b/>
          <w:sz w:val="21"/>
          <w:szCs w:val="21"/>
        </w:rPr>
      </w:pPr>
      <w:r>
        <w:rPr>
          <w:rFonts w:hint="eastAsia"/>
          <w:b/>
          <w:sz w:val="21"/>
          <w:szCs w:val="21"/>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1.识记：盘点作业的技巧</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2.领会：货物入库、在库、出库管理的主要内容；温控仓库作业的特点</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3.应用：货物出入库作业流程</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第六章 库存控制与存货管理</w:t>
      </w:r>
    </w:p>
    <w:p>
      <w:pPr>
        <w:adjustRightInd w:val="0"/>
        <w:snapToGrid w:val="0"/>
        <w:spacing w:line="360" w:lineRule="exact"/>
        <w:ind w:firstLine="480"/>
        <w:jc w:val="left"/>
        <w:rPr>
          <w:rFonts w:ascii="宋体" w:hAnsi="宋体" w:eastAsia="宋体"/>
          <w:b/>
          <w:sz w:val="21"/>
          <w:szCs w:val="21"/>
        </w:rPr>
      </w:pPr>
      <w:r>
        <w:rPr>
          <w:rFonts w:hint="eastAsia"/>
          <w:b/>
          <w:sz w:val="21"/>
          <w:szCs w:val="21"/>
        </w:rPr>
        <w:t>（一）学习目的与要求</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理解和掌握牛鞭效应、MRP、JIT库存控制、供应链环境下的库存控制方法</w:t>
      </w:r>
    </w:p>
    <w:p>
      <w:pPr>
        <w:adjustRightInd w:val="0"/>
        <w:snapToGrid w:val="0"/>
        <w:spacing w:line="360" w:lineRule="exact"/>
        <w:ind w:firstLine="480"/>
        <w:jc w:val="left"/>
        <w:rPr>
          <w:b/>
          <w:sz w:val="21"/>
          <w:szCs w:val="21"/>
        </w:rPr>
      </w:pPr>
    </w:p>
    <w:p>
      <w:pPr>
        <w:adjustRightInd w:val="0"/>
        <w:snapToGrid w:val="0"/>
        <w:spacing w:line="360" w:lineRule="exact"/>
        <w:ind w:firstLine="480"/>
        <w:jc w:val="left"/>
        <w:rPr>
          <w:b/>
          <w:sz w:val="21"/>
          <w:szCs w:val="21"/>
        </w:rPr>
      </w:pPr>
      <w:r>
        <w:rPr>
          <w:rFonts w:hint="eastAsia"/>
          <w:b/>
          <w:sz w:val="21"/>
          <w:szCs w:val="21"/>
        </w:rPr>
        <w:t>（二）课程内容</w:t>
      </w:r>
    </w:p>
    <w:p>
      <w:pPr>
        <w:adjustRightInd w:val="0"/>
        <w:snapToGrid w:val="0"/>
        <w:spacing w:line="360" w:lineRule="exact"/>
        <w:ind w:firstLine="430"/>
        <w:jc w:val="center"/>
        <w:rPr>
          <w:rFonts w:ascii="宋体" w:hAnsi="宋体" w:eastAsia="宋体"/>
          <w:b/>
          <w:sz w:val="21"/>
          <w:szCs w:val="21"/>
        </w:rPr>
      </w:pP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第一节 牛鞭效应与库存控制目标</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牛鞭效应是指供应链上的信息流从终端客户向原始供应商端传递的时候，由于供应链各环节无法有效地实现信息的共享，使得信息扭曲在逐级向上游传递的过程中逐渐放大，导致需求信息出现越来越大的波动，以致需求信息传递到供应链上游终端时已不能准确反映市场的真实需求。</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一、牛鞭效应产生的原因：1.需求预测修正；2.订货批量决策；3.价格波动；4.短缺博弈；5.库存责任失衡；6.环境变异</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二、牛鞭效应的表现</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尽管特定产品的顾客需求变动不大，但这些商品的库存和延期交货波动水平却非常的大。</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三、牛鞭效应的解决办法：1.订货分级管理；2.加强出入库管理；3.实行外包服务；4.避免短缺情况下博弈行为；5.参考历史资料对订单量进行适当修正；6.提前回款期限</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电子数据交换系统（EDI）</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JIM联合库存管理也是当前流行的一种分担库存责任、防止需求变异的先进方法。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订货提前期越短，订单量越准确。</w:t>
      </w:r>
    </w:p>
    <w:p>
      <w:pPr>
        <w:adjustRightInd w:val="0"/>
        <w:snapToGrid w:val="0"/>
        <w:spacing w:line="360" w:lineRule="exact"/>
        <w:ind w:firstLine="430"/>
        <w:jc w:val="center"/>
        <w:rPr>
          <w:rFonts w:ascii="宋体" w:hAnsi="宋体" w:eastAsia="宋体"/>
          <w:b/>
          <w:sz w:val="21"/>
          <w:szCs w:val="21"/>
        </w:rPr>
      </w:pP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第二节 定量与定期库存控制方法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一、定量订货法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二、定量订货法的基本原理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三、定量订货法的内容：基本经济订货批量（EOQ）</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四、定期订货法：定期订货法模型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 xml:space="preserve">    </w:t>
      </w: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第三节 ABC存货分析法及经济订货批量</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一、ABC分类法：基本原理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二、EOQ库存控制模型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EOQ模型即经济订货批量模型，又称整批间隔进货模型。该模型适用于整批间隔进货、不允许缺货的存储问题，即某种物资单位时间的需求量为常熟D，存储量以单位时间消耗数量D的速度逐渐下降，经过时间T后，存储量下降到零，此时开始订货并随即到货，库存量由零上升到最高库存量Q，然后开始下一个存储周期，形成多周期存储模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1.经济订货量基本模型的假设</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2.EOQ模型中的成本：（1）取得成本；（2）储存成本；（3）缺货成本</w:t>
      </w:r>
    </w:p>
    <w:p>
      <w:pPr>
        <w:adjustRightInd w:val="0"/>
        <w:snapToGrid w:val="0"/>
        <w:spacing w:line="360" w:lineRule="exact"/>
        <w:ind w:firstLine="430"/>
        <w:rPr>
          <w:rFonts w:ascii="宋体" w:hAnsi="宋体" w:eastAsia="宋体"/>
          <w:sz w:val="21"/>
          <w:szCs w:val="21"/>
        </w:rPr>
      </w:pP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第四节 MRP、JIT库存控制方法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一、MRP库存控制方法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1.物料需求计划（MRP）</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2.MRP的基本思想</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MRP的基本思想是围绕物料转化组织制造资源，实现按需要准时生产。有独立需求和相关需求两种类型。独立需求是指企业外部需求，如客户订购的产品、售后服务用的备品备件等，其需求数量一般通过预测和订单来确定，可按订货点方法处理。相关需求则是指对某些项目对需求取决于对另一些项目的需求。</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3.MRP的处理逻辑</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MRP基本原理就是由产品的交货期展开成零部件的生产进度日程以及原材料、外购件的需求数量和需求日期。MRP需要处理的问题和需要的信息。MRP涉及三个输入信息：主生产计划、物料清单和库存状态文件。</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4.MRP系统下库存控制</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5.MRP的发展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ERP具有的功能：</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二、JIT库存控制方法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1.JIT原理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JIT是一种拉动式生产方式，即逆着生产工序，由顾客需求开始，企业根据顾客的订单组织生产，根据订单要求的产品数量，上道工序就应该提供相应数量的组件，更前一道工序就应该提供相应的配件，再前一道工序提供需要的零件或原材料，由供应商保证供应。</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JIT是一种旨在降低库存，消除整个生产过程中的浪费，优化利用企业资源，全面提高企业生产率的管理哲学，更是一种先进的生产组织方式。</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2.JIT的实施条件</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3.JIT的实施步骤</w:t>
      </w:r>
    </w:p>
    <w:p>
      <w:pPr>
        <w:adjustRightInd w:val="0"/>
        <w:snapToGrid w:val="0"/>
        <w:spacing w:line="360" w:lineRule="exact"/>
        <w:ind w:firstLine="430"/>
        <w:jc w:val="center"/>
        <w:rPr>
          <w:rFonts w:ascii="宋体" w:hAnsi="宋体" w:eastAsia="宋体"/>
          <w:b/>
          <w:sz w:val="21"/>
          <w:szCs w:val="21"/>
        </w:rPr>
      </w:pP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第五节 供应链管理环境下的库存控制方法</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一、供应链管理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供应链是指生产和流通过程中，涉及将产品和服务提供给最终用户所形成的网链结构。对供应链所涉及的全部活动进行计划、组织、协调和控制称为供应链管理。以各种技术尤其是信息技术为依托，在供应链各节点间建立一种战略伙伴关系，实现从原材料供应商、制造商、分销商、零售商直到最终用户的商流、物流、信息流、资金流在整个供应链上畅通无阻的流动，最终达到双赢甚至是多赢目的的过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供应商管理库存VMI，协同计划、预测和补货正是适应市场变化的要求，体现供应链的集成化思想的一种库存管理方式。</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二、供应商管理的库存</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三、协同计划、预测和补货CPFR</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CPFR是在CFAR共同预测和补货的基础上，进一步推动共同计划的制订，即不仅合作企业实行共同预测和补货，同时将原来属于各企业内部事务的计划工作（如生产计划、库存计划、配送计划、销售规划等）也由供应链上各企业共同参与。</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四、“零库存”技术</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1.“零库存”概念：“零库存”技术是在生产和流通领域按照准时制组织物品供应，使整个过程库存最小化的技术总称。</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2.“零库存”的实现方法：委托“第三方仓库”存储货物；准时制生产；按订单生产</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3.“零库存”与企业战略</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“零库存”的实现有一个前提。在排除物流运作的因素之后，首先要考虑的就是信息交换的问题。</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家电企业美的公司有这样一个理念：宁可少卖，不多做库存。</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充分精准的市场信息是做好预测的前提。</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“零库存”管理其实也就是库存控制的升华。</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“零库存”的前提是按需定制的“工厂－订货”模式。</w:t>
      </w:r>
    </w:p>
    <w:p>
      <w:pPr>
        <w:adjustRightInd w:val="0"/>
        <w:snapToGrid w:val="0"/>
        <w:spacing w:line="360" w:lineRule="exact"/>
        <w:ind w:firstLine="430"/>
        <w:rPr>
          <w:rFonts w:ascii="宋体" w:hAnsi="宋体" w:eastAsia="宋体"/>
          <w:sz w:val="21"/>
          <w:szCs w:val="21"/>
        </w:rPr>
      </w:pPr>
    </w:p>
    <w:p>
      <w:pPr>
        <w:adjustRightInd w:val="0"/>
        <w:snapToGrid w:val="0"/>
        <w:spacing w:line="360" w:lineRule="exact"/>
        <w:ind w:firstLine="480"/>
        <w:jc w:val="left"/>
        <w:rPr>
          <w:b/>
          <w:sz w:val="21"/>
          <w:szCs w:val="21"/>
        </w:rPr>
      </w:pPr>
      <w:r>
        <w:rPr>
          <w:rFonts w:hint="eastAsia"/>
          <w:b/>
          <w:sz w:val="21"/>
          <w:szCs w:val="21"/>
        </w:rPr>
        <w:t>（三）考核知识点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1、牛鞭效应定义和内涵，以及解决策略</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2、MRP定义和内涵，以及基本逻辑</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3、JIT库存控制定义和内涵，以及实施策略</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4、供应链环境下的库存控制方法</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w:t>
      </w:r>
    </w:p>
    <w:p>
      <w:pPr>
        <w:adjustRightInd w:val="0"/>
        <w:snapToGrid w:val="0"/>
        <w:spacing w:line="360" w:lineRule="exact"/>
        <w:ind w:firstLine="480"/>
        <w:jc w:val="left"/>
        <w:rPr>
          <w:b/>
          <w:sz w:val="21"/>
          <w:szCs w:val="21"/>
        </w:rPr>
      </w:pPr>
      <w:r>
        <w:rPr>
          <w:rFonts w:hint="eastAsia"/>
          <w:b/>
          <w:sz w:val="21"/>
          <w:szCs w:val="21"/>
        </w:rPr>
        <w:t>（四）考核要求</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1.识记：牛鞭效应</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2.领会：MRP、JIT库存控制；供应链环境下的库存控制方法</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3.应用：MRP、JIT、ABC原理及应用</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center"/>
        <w:rPr>
          <w:rFonts w:ascii="宋体" w:hAnsi="宋体" w:eastAsia="宋体"/>
          <w:b/>
        </w:rPr>
      </w:pPr>
      <w:r>
        <w:rPr>
          <w:rFonts w:hint="eastAsia" w:ascii="宋体" w:hAnsi="宋体" w:eastAsia="宋体"/>
          <w:b/>
        </w:rPr>
        <w:t>第七章 现代信息技术在仓储管理中的应用</w:t>
      </w:r>
    </w:p>
    <w:p>
      <w:pPr>
        <w:adjustRightInd w:val="0"/>
        <w:snapToGrid w:val="0"/>
        <w:spacing w:line="360" w:lineRule="exact"/>
        <w:ind w:firstLine="480"/>
        <w:jc w:val="left"/>
        <w:rPr>
          <w:rFonts w:ascii="宋体" w:hAnsi="宋体" w:eastAsia="宋体"/>
          <w:b/>
        </w:rPr>
      </w:pPr>
    </w:p>
    <w:p>
      <w:pPr>
        <w:adjustRightInd w:val="0"/>
        <w:snapToGrid w:val="0"/>
        <w:spacing w:line="360" w:lineRule="exact"/>
        <w:ind w:firstLine="480"/>
        <w:jc w:val="left"/>
        <w:rPr>
          <w:rFonts w:ascii="宋体" w:hAnsi="宋体" w:eastAsia="宋体"/>
          <w:b/>
        </w:rPr>
      </w:pPr>
      <w:r>
        <w:rPr>
          <w:rFonts w:hint="eastAsia"/>
          <w:b/>
          <w:sz w:val="21"/>
          <w:szCs w:val="21"/>
        </w:rPr>
        <w:t>（一）学习目的与要求</w:t>
      </w:r>
    </w:p>
    <w:p>
      <w:pPr>
        <w:pStyle w:val="21"/>
        <w:adjustRightInd w:val="0"/>
        <w:snapToGrid w:val="0"/>
        <w:spacing w:line="360" w:lineRule="exact"/>
        <w:ind w:left="360" w:firstLine="0" w:firstLineChars="0"/>
        <w:rPr>
          <w:rFonts w:ascii="宋体" w:hAnsi="宋体" w:eastAsia="宋体"/>
          <w:sz w:val="21"/>
          <w:szCs w:val="21"/>
        </w:rPr>
      </w:pPr>
      <w:r>
        <w:rPr>
          <w:rFonts w:hint="eastAsia" w:ascii="宋体" w:hAnsi="宋体" w:eastAsia="宋体"/>
          <w:sz w:val="21"/>
          <w:szCs w:val="21"/>
        </w:rPr>
        <w:t>熟悉和掌握条码技术概念及原理、射频识别技术概念及原理、电子数据交换概念、仓库管理信</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息系统概念和内涵</w:t>
      </w:r>
    </w:p>
    <w:p>
      <w:pPr>
        <w:pStyle w:val="21"/>
        <w:adjustRightInd w:val="0"/>
        <w:snapToGrid w:val="0"/>
        <w:spacing w:line="360" w:lineRule="exact"/>
        <w:ind w:left="360" w:firstLine="0" w:firstLineChars="0"/>
        <w:rPr>
          <w:rFonts w:ascii="宋体" w:hAnsi="宋体" w:eastAsia="宋体"/>
          <w:sz w:val="21"/>
          <w:szCs w:val="21"/>
        </w:rPr>
      </w:pPr>
    </w:p>
    <w:p>
      <w:pPr>
        <w:adjustRightInd w:val="0"/>
        <w:snapToGrid w:val="0"/>
        <w:spacing w:line="360" w:lineRule="exact"/>
        <w:ind w:firstLine="480"/>
        <w:jc w:val="left"/>
        <w:rPr>
          <w:rFonts w:ascii="宋体" w:hAnsi="宋体" w:eastAsia="宋体"/>
          <w:sz w:val="21"/>
          <w:szCs w:val="21"/>
        </w:rPr>
      </w:pPr>
      <w:r>
        <w:rPr>
          <w:rFonts w:hint="eastAsia"/>
          <w:b/>
          <w:sz w:val="21"/>
          <w:szCs w:val="21"/>
        </w:rPr>
        <w:t>（二）课程内容</w:t>
      </w:r>
    </w:p>
    <w:p>
      <w:pPr>
        <w:adjustRightInd w:val="0"/>
        <w:snapToGrid w:val="0"/>
        <w:spacing w:line="360" w:lineRule="exact"/>
        <w:ind w:firstLine="430"/>
        <w:jc w:val="center"/>
        <w:rPr>
          <w:rFonts w:ascii="宋体" w:hAnsi="宋体" w:eastAsia="宋体"/>
          <w:b/>
          <w:sz w:val="21"/>
          <w:szCs w:val="21"/>
        </w:rPr>
      </w:pP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第一节 条码技术</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一、条码技术概述</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二、条码的分类</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三、条码识别系统</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1.条码识别系统的组成；2.条码系统的工作原理</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四、条码在仓储中的作用</w:t>
      </w: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第二节、射频识别技术</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一、射频识别技术概念和特点</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二、射频识别系统的构成</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三、射频识别技术与条码技术的区别</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四、射频识别系统的应用类型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五、射频识别技术在仓储管理中的应用：1.实时定位系统；2.智能托盘系统；3.通道控制系统；4.配送过程保护系统</w:t>
      </w:r>
    </w:p>
    <w:p>
      <w:pPr>
        <w:adjustRightInd w:val="0"/>
        <w:snapToGrid w:val="0"/>
        <w:spacing w:line="360" w:lineRule="exact"/>
        <w:ind w:firstLine="430"/>
        <w:jc w:val="center"/>
        <w:rPr>
          <w:rFonts w:ascii="宋体" w:hAnsi="宋体" w:eastAsia="宋体"/>
          <w:b/>
          <w:sz w:val="21"/>
          <w:szCs w:val="21"/>
        </w:rPr>
      </w:pP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第三节 电子数据交换技术</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一、电子数据交换技术的概述</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二、电子数据交换技术的工作流程</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三、EDI在仓储管理中的应用</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 xml:space="preserve">   </w:t>
      </w:r>
    </w:p>
    <w:p>
      <w:pPr>
        <w:adjustRightInd w:val="0"/>
        <w:snapToGrid w:val="0"/>
        <w:spacing w:line="360" w:lineRule="exact"/>
        <w:ind w:firstLine="430"/>
        <w:jc w:val="center"/>
        <w:rPr>
          <w:rFonts w:ascii="宋体" w:hAnsi="宋体" w:eastAsia="宋体"/>
          <w:b/>
          <w:sz w:val="21"/>
          <w:szCs w:val="21"/>
        </w:rPr>
      </w:pPr>
      <w:r>
        <w:rPr>
          <w:rFonts w:hint="eastAsia" w:ascii="宋体" w:hAnsi="宋体" w:eastAsia="宋体"/>
          <w:b/>
          <w:sz w:val="21"/>
          <w:szCs w:val="21"/>
        </w:rPr>
        <w:t>第四节 仓储管理系统</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一、仓储管理系统概述</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仓储管理系统WMS是对仓库实施全面管理的计算机信息系统。</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二、系统功能模块设计</w:t>
      </w:r>
    </w:p>
    <w:p>
      <w:pPr>
        <w:adjustRightInd w:val="0"/>
        <w:snapToGrid w:val="0"/>
        <w:spacing w:line="360" w:lineRule="exact"/>
        <w:ind w:firstLine="430"/>
        <w:rPr>
          <w:rFonts w:ascii="宋体" w:hAnsi="宋体" w:eastAsia="宋体"/>
          <w:sz w:val="21"/>
          <w:szCs w:val="21"/>
        </w:rPr>
      </w:pPr>
      <w:r>
        <w:rPr>
          <w:rFonts w:hint="eastAsia" w:ascii="宋体" w:hAnsi="宋体" w:eastAsia="宋体"/>
          <w:sz w:val="21"/>
          <w:szCs w:val="21"/>
        </w:rPr>
        <w:t>产品库存管理系统需要实现的功能主要如下：基本信息管理、库存操作管理、统计查询管理、用户登录管理模块。</w:t>
      </w:r>
    </w:p>
    <w:p>
      <w:pPr>
        <w:adjustRightInd w:val="0"/>
        <w:snapToGrid w:val="0"/>
        <w:spacing w:line="360" w:lineRule="exact"/>
        <w:ind w:firstLine="430"/>
        <w:jc w:val="center"/>
        <w:rPr>
          <w:rFonts w:ascii="宋体" w:hAnsi="宋体" w:eastAsia="宋体"/>
          <w:b/>
          <w:sz w:val="21"/>
          <w:szCs w:val="21"/>
        </w:rPr>
      </w:pPr>
    </w:p>
    <w:p>
      <w:pPr>
        <w:adjustRightInd w:val="0"/>
        <w:snapToGrid w:val="0"/>
        <w:spacing w:line="360" w:lineRule="exact"/>
        <w:ind w:firstLine="480"/>
        <w:jc w:val="left"/>
        <w:rPr>
          <w:b/>
          <w:sz w:val="21"/>
          <w:szCs w:val="21"/>
        </w:rPr>
      </w:pPr>
      <w:r>
        <w:rPr>
          <w:rFonts w:hint="eastAsia"/>
          <w:b/>
          <w:sz w:val="21"/>
          <w:szCs w:val="21"/>
        </w:rPr>
        <w:t>（三）考核知识点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1、条码技术概念及原理</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2、射频识别技术概念及原理</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3、电子数据交换概念</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4、仓库管理信息系统概述</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5、计算机仿真软件应用概述</w:t>
      </w:r>
    </w:p>
    <w:p>
      <w:pPr>
        <w:adjustRightInd w:val="0"/>
        <w:snapToGrid w:val="0"/>
        <w:spacing w:line="360" w:lineRule="exact"/>
        <w:ind w:firstLine="480"/>
        <w:jc w:val="left"/>
        <w:rPr>
          <w:b/>
          <w:sz w:val="21"/>
          <w:szCs w:val="21"/>
        </w:rPr>
      </w:pPr>
    </w:p>
    <w:p>
      <w:pPr>
        <w:adjustRightInd w:val="0"/>
        <w:snapToGrid w:val="0"/>
        <w:spacing w:line="360" w:lineRule="exact"/>
        <w:ind w:firstLine="480"/>
        <w:jc w:val="left"/>
        <w:rPr>
          <w:b/>
          <w:sz w:val="21"/>
          <w:szCs w:val="21"/>
        </w:rPr>
      </w:pPr>
      <w:r>
        <w:rPr>
          <w:rFonts w:hint="eastAsia"/>
          <w:b/>
          <w:sz w:val="21"/>
          <w:szCs w:val="21"/>
        </w:rPr>
        <w:t>（四）考核要求</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1.识记：条码技术概念及原理；仓库管理信息系统；电子数据交换概念</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2.领会：射频识别技术概念及原理</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3.应用：计算机仿真软件应用</w:t>
      </w:r>
    </w:p>
    <w:p>
      <w:pPr>
        <w:pStyle w:val="2"/>
        <w:rPr>
          <w:rFonts w:ascii="宋体" w:hAnsi="宋体"/>
          <w:sz w:val="21"/>
          <w:szCs w:val="21"/>
        </w:rPr>
      </w:pPr>
      <w:r>
        <w:rPr>
          <w:rFonts w:hint="eastAsia"/>
        </w:rPr>
        <w:t>第八章 仓储管理经济分析</w:t>
      </w:r>
    </w:p>
    <w:p>
      <w:pPr>
        <w:adjustRightInd w:val="0"/>
        <w:snapToGrid w:val="0"/>
        <w:spacing w:line="360" w:lineRule="exact"/>
        <w:ind w:firstLine="480"/>
        <w:jc w:val="left"/>
        <w:rPr>
          <w:b/>
          <w:sz w:val="21"/>
          <w:szCs w:val="21"/>
        </w:rPr>
      </w:pPr>
      <w:r>
        <w:rPr>
          <w:rFonts w:hint="eastAsia"/>
          <w:b/>
          <w:sz w:val="21"/>
          <w:szCs w:val="21"/>
        </w:rPr>
        <w:t>（一）学习目的与要求</w:t>
      </w:r>
    </w:p>
    <w:p>
      <w:pPr>
        <w:adjustRightInd w:val="0"/>
        <w:snapToGrid w:val="0"/>
        <w:spacing w:line="360" w:lineRule="exact"/>
        <w:ind w:firstLine="480"/>
        <w:jc w:val="left"/>
        <w:rPr>
          <w:rFonts w:ascii="宋体" w:hAnsi="宋体" w:eastAsia="宋体"/>
          <w:sz w:val="21"/>
          <w:szCs w:val="21"/>
        </w:rPr>
      </w:pPr>
      <w:r>
        <w:rPr>
          <w:rFonts w:hint="eastAsia" w:ascii="宋体" w:hAnsi="宋体" w:eastAsia="宋体"/>
          <w:sz w:val="21"/>
          <w:szCs w:val="21"/>
        </w:rPr>
        <w:t>掌握仓储成本和收入的构成；掌握仓储绩效评价的意义和主要指标内容；掌握仓储绩效评价指标的计算方法；了解提高仓储经营管理效益的途径</w:t>
      </w:r>
    </w:p>
    <w:p>
      <w:pPr>
        <w:adjustRightInd w:val="0"/>
        <w:snapToGrid w:val="0"/>
        <w:spacing w:line="360" w:lineRule="exact"/>
        <w:ind w:firstLine="480"/>
        <w:jc w:val="left"/>
        <w:rPr>
          <w:rFonts w:ascii="宋体" w:hAnsi="宋体" w:eastAsia="宋体"/>
          <w:sz w:val="21"/>
          <w:szCs w:val="21"/>
        </w:rPr>
      </w:pPr>
    </w:p>
    <w:p>
      <w:pPr>
        <w:adjustRightInd w:val="0"/>
        <w:snapToGrid w:val="0"/>
        <w:spacing w:line="360" w:lineRule="exact"/>
        <w:ind w:firstLine="480"/>
        <w:jc w:val="left"/>
        <w:rPr>
          <w:b/>
          <w:sz w:val="21"/>
          <w:szCs w:val="21"/>
        </w:rPr>
      </w:pPr>
      <w:r>
        <w:rPr>
          <w:rFonts w:hint="eastAsia"/>
          <w:b/>
          <w:sz w:val="21"/>
          <w:szCs w:val="21"/>
        </w:rPr>
        <w:t>（二）课程内容</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b/>
          <w:sz w:val="21"/>
          <w:szCs w:val="21"/>
        </w:rPr>
      </w:pPr>
      <w:r>
        <w:rPr>
          <w:rFonts w:hint="eastAsia"/>
          <w:b/>
          <w:sz w:val="21"/>
          <w:szCs w:val="21"/>
        </w:rPr>
        <w:t>第一节 仓储成本与收入</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一、仓储成本</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仓储成本是仓储活动中所消耗的物化劳动和活劳动的货币表现。其中，一部分用于仓储设施设备的投资以及货物本身的自然损耗；另一部分用于仓储管理作业中所消耗的物化劳动和活劳动，主要包括工资和能源消耗等；还有一部分是货物存量增加所消耗的资金成本和风险成本。</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仓储成本的构成：订货费；保管费；利息；装卸搬运费；工资和福利费；折旧费；修理费；电力和燃料、润料费；铁路专用线、码头租用费；货物仓储保险费；其他业务开支；机会损失费</w:t>
      </w:r>
    </w:p>
    <w:p>
      <w:pPr>
        <w:adjustRightInd w:val="0"/>
        <w:snapToGrid w:val="0"/>
        <w:spacing w:line="360" w:lineRule="exact"/>
        <w:ind w:firstLine="630" w:firstLineChars="300"/>
        <w:rPr>
          <w:rFonts w:ascii="宋体" w:hAnsi="宋体" w:eastAsia="宋体"/>
          <w:sz w:val="21"/>
          <w:szCs w:val="21"/>
        </w:rPr>
      </w:pPr>
      <w:r>
        <w:rPr>
          <w:rFonts w:hint="eastAsia" w:ascii="宋体" w:hAnsi="宋体" w:eastAsia="宋体"/>
          <w:sz w:val="21"/>
          <w:szCs w:val="21"/>
        </w:rPr>
        <w:t>二、仓储收入</w:t>
      </w:r>
    </w:p>
    <w:p>
      <w:pPr>
        <w:adjustRightInd w:val="0"/>
        <w:snapToGrid w:val="0"/>
        <w:spacing w:line="360" w:lineRule="exact"/>
        <w:ind w:firstLine="630" w:firstLineChars="300"/>
        <w:rPr>
          <w:rFonts w:ascii="宋体" w:hAnsi="宋体" w:eastAsia="宋体"/>
          <w:sz w:val="21"/>
          <w:szCs w:val="21"/>
        </w:rPr>
      </w:pPr>
      <w:r>
        <w:rPr>
          <w:rFonts w:hint="eastAsia" w:ascii="宋体" w:hAnsi="宋体" w:eastAsia="宋体"/>
          <w:sz w:val="21"/>
          <w:szCs w:val="21"/>
        </w:rPr>
        <w:t>货物仓储费率、存储费率、进出库场的装卸搬运费率、其他劳务费率</w:t>
      </w:r>
    </w:p>
    <w:p>
      <w:pPr>
        <w:adjustRightInd w:val="0"/>
        <w:snapToGrid w:val="0"/>
        <w:spacing w:line="360" w:lineRule="exact"/>
        <w:ind w:firstLine="630" w:firstLineChars="300"/>
        <w:rPr>
          <w:rFonts w:ascii="宋体" w:hAnsi="宋体" w:eastAsia="宋体"/>
          <w:sz w:val="21"/>
          <w:szCs w:val="21"/>
        </w:rPr>
      </w:pPr>
    </w:p>
    <w:p>
      <w:pPr>
        <w:adjustRightInd w:val="0"/>
        <w:snapToGrid w:val="0"/>
        <w:spacing w:line="360" w:lineRule="exact"/>
        <w:ind w:firstLine="480"/>
        <w:jc w:val="center"/>
        <w:rPr>
          <w:b/>
          <w:sz w:val="21"/>
          <w:szCs w:val="21"/>
        </w:rPr>
      </w:pPr>
      <w:r>
        <w:rPr>
          <w:rFonts w:hint="eastAsia"/>
          <w:b/>
          <w:sz w:val="21"/>
          <w:szCs w:val="21"/>
        </w:rPr>
        <w:t>第二节 仓储成本管理</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一、仓储成本管理的含义</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二、仓储成本管理的原则</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不能为片面追求降低仓储成本而忽视对储存货物的保管要求和保管质量，应做到降低仓储成本与提高仓储质量相结合。</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经济性原则主要强调推行仓储成本控制而发生的成本费用支出，不应超过因缺少控制而失去的收益。</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三、降低仓储成本的途径</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1.发挥仓储资源的整合作用，追求规模经济；2.加速周转，提高单位产出；3.采用先进先出方式，减少仓储物的保管风险；贯通式货架系统；双仓法储存；计算机存取系统；4.充分利用仓库空间，提高仓容利用率；5.采用有效的储存定位系统，提高仓储作业效率6.采取有效的监测清点方式，提高仓储作业的准确度</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b/>
          <w:sz w:val="21"/>
          <w:szCs w:val="21"/>
        </w:rPr>
      </w:pPr>
      <w:r>
        <w:rPr>
          <w:rFonts w:hint="eastAsia"/>
          <w:b/>
          <w:sz w:val="21"/>
          <w:szCs w:val="21"/>
        </w:rPr>
        <w:t>第三节 仓储经营绩效评价指标</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一、仓储经营绩效评价指标的主要内容</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二、仓储经营绩效评价主要指标</w:t>
      </w:r>
    </w:p>
    <w:p>
      <w:pPr>
        <w:adjustRightInd w:val="0"/>
        <w:snapToGrid w:val="0"/>
        <w:spacing w:line="360" w:lineRule="exact"/>
        <w:ind w:firstLine="840" w:firstLineChars="400"/>
        <w:rPr>
          <w:rFonts w:ascii="宋体" w:hAnsi="宋体" w:eastAsia="宋体"/>
          <w:sz w:val="21"/>
          <w:szCs w:val="21"/>
        </w:rPr>
      </w:pPr>
      <w:r>
        <w:rPr>
          <w:rFonts w:hint="eastAsia" w:ascii="宋体" w:hAnsi="宋体" w:eastAsia="宋体"/>
          <w:sz w:val="21"/>
          <w:szCs w:val="21"/>
        </w:rPr>
        <w:t>库存周转效率方面的指标；商品储存效益指标</w:t>
      </w:r>
    </w:p>
    <w:p>
      <w:pPr>
        <w:adjustRightInd w:val="0"/>
        <w:snapToGrid w:val="0"/>
        <w:spacing w:line="360" w:lineRule="exact"/>
        <w:ind w:firstLine="840" w:firstLineChars="400"/>
        <w:rPr>
          <w:rFonts w:ascii="宋体" w:hAnsi="宋体" w:eastAsia="宋体"/>
          <w:sz w:val="21"/>
          <w:szCs w:val="21"/>
        </w:rPr>
      </w:pPr>
    </w:p>
    <w:p>
      <w:pPr>
        <w:adjustRightInd w:val="0"/>
        <w:snapToGrid w:val="0"/>
        <w:spacing w:line="360" w:lineRule="exact"/>
        <w:ind w:firstLine="480"/>
        <w:jc w:val="center"/>
        <w:rPr>
          <w:b/>
          <w:sz w:val="21"/>
          <w:szCs w:val="21"/>
        </w:rPr>
      </w:pPr>
      <w:r>
        <w:rPr>
          <w:rFonts w:hint="eastAsia"/>
          <w:b/>
          <w:sz w:val="21"/>
          <w:szCs w:val="21"/>
        </w:rPr>
        <w:t>第四节 提高仓储经营管理经济及社会效益的途径</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价值分析法。又称价值工程，就是通过集体智慧和有组织的活动对产品或服务进行功能分析，使目标以最低的总成本，可靠地实现产品或服务的必要功能，从而提高产品或服务的价值。</w:t>
      </w:r>
    </w:p>
    <w:p>
      <w:pPr>
        <w:adjustRightInd w:val="0"/>
        <w:snapToGrid w:val="0"/>
        <w:spacing w:line="360" w:lineRule="exact"/>
        <w:ind w:firstLine="480"/>
        <w:rPr>
          <w:rFonts w:ascii="宋体" w:hAnsi="宋体" w:eastAsia="宋体"/>
          <w:sz w:val="21"/>
          <w:szCs w:val="21"/>
        </w:rPr>
      </w:pPr>
    </w:p>
    <w:p>
      <w:pPr>
        <w:adjustRightInd w:val="0"/>
        <w:snapToGrid w:val="0"/>
        <w:spacing w:line="360" w:lineRule="exact"/>
        <w:ind w:firstLine="480"/>
        <w:jc w:val="left"/>
        <w:rPr>
          <w:b/>
          <w:sz w:val="21"/>
          <w:szCs w:val="21"/>
        </w:rPr>
      </w:pPr>
      <w:r>
        <w:rPr>
          <w:rFonts w:hint="eastAsia"/>
          <w:b/>
          <w:sz w:val="21"/>
          <w:szCs w:val="21"/>
        </w:rPr>
        <w:t>（三）考核知识点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1、仓储成本和收入的构成</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2、仓储绩效评价的意义和主要指标内容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3、仓储绩效评价指标的计算方法</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4、提高仓储经营管理效益的途径</w:t>
      </w:r>
    </w:p>
    <w:p>
      <w:pPr>
        <w:adjustRightInd w:val="0"/>
        <w:snapToGrid w:val="0"/>
        <w:spacing w:line="360" w:lineRule="exact"/>
        <w:ind w:firstLine="480"/>
        <w:jc w:val="left"/>
        <w:rPr>
          <w:b/>
          <w:sz w:val="21"/>
          <w:szCs w:val="21"/>
        </w:rPr>
      </w:pPr>
    </w:p>
    <w:p>
      <w:pPr>
        <w:adjustRightInd w:val="0"/>
        <w:snapToGrid w:val="0"/>
        <w:spacing w:line="360" w:lineRule="exact"/>
        <w:ind w:firstLine="480"/>
        <w:jc w:val="left"/>
        <w:rPr>
          <w:b/>
          <w:sz w:val="21"/>
          <w:szCs w:val="21"/>
        </w:rPr>
      </w:pPr>
      <w:r>
        <w:rPr>
          <w:rFonts w:hint="eastAsia"/>
          <w:b/>
          <w:sz w:val="21"/>
          <w:szCs w:val="21"/>
        </w:rPr>
        <w:t>（四）考核要求</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1.识记：提高仓储经营管理效益的途径</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2.领会：仓储成本和收入的构成；仓储绩效评价的意义和主要指标内容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3.应用：仓储绩效评价指标的计算方法</w:t>
      </w:r>
    </w:p>
    <w:p>
      <w:pPr>
        <w:pStyle w:val="2"/>
      </w:pPr>
      <w:r>
        <w:rPr>
          <w:rFonts w:hint="eastAsia"/>
        </w:rPr>
        <w:t>第九章 仓储保税制度</w:t>
      </w:r>
    </w:p>
    <w:p>
      <w:pPr>
        <w:adjustRightInd w:val="0"/>
        <w:snapToGrid w:val="0"/>
        <w:spacing w:line="360" w:lineRule="exact"/>
        <w:ind w:firstLine="480"/>
        <w:jc w:val="left"/>
        <w:rPr>
          <w:b/>
          <w:sz w:val="21"/>
          <w:szCs w:val="21"/>
        </w:rPr>
      </w:pPr>
      <w:r>
        <w:rPr>
          <w:rFonts w:hint="eastAsia"/>
          <w:b/>
          <w:sz w:val="21"/>
          <w:szCs w:val="21"/>
        </w:rPr>
        <w:t>（一）学习目的与要求</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了解我国保税制度的形式；掌握保税仓库的含义、类型、保税仓库的构成及特点；掌握保税仓库的出入库管理、保税仓库货物的存放、保税仓库的监管等</w:t>
      </w:r>
    </w:p>
    <w:p>
      <w:pPr>
        <w:adjustRightInd w:val="0"/>
        <w:snapToGrid w:val="0"/>
        <w:spacing w:line="360" w:lineRule="exact"/>
        <w:ind w:firstLine="420" w:firstLineChars="200"/>
        <w:rPr>
          <w:rFonts w:ascii="宋体" w:hAnsi="宋体" w:eastAsia="宋体"/>
          <w:sz w:val="21"/>
          <w:szCs w:val="21"/>
        </w:rPr>
      </w:pPr>
    </w:p>
    <w:p>
      <w:pPr>
        <w:adjustRightInd w:val="0"/>
        <w:snapToGrid w:val="0"/>
        <w:spacing w:line="360" w:lineRule="exact"/>
        <w:ind w:firstLine="480"/>
        <w:jc w:val="left"/>
        <w:rPr>
          <w:b/>
          <w:sz w:val="21"/>
          <w:szCs w:val="21"/>
        </w:rPr>
      </w:pPr>
      <w:r>
        <w:rPr>
          <w:rFonts w:hint="eastAsia"/>
          <w:b/>
          <w:sz w:val="21"/>
          <w:szCs w:val="21"/>
        </w:rPr>
        <w:t>（二）课程内容</w:t>
      </w:r>
    </w:p>
    <w:p>
      <w:pPr>
        <w:adjustRightInd w:val="0"/>
        <w:snapToGrid w:val="0"/>
        <w:spacing w:line="360" w:lineRule="exact"/>
        <w:ind w:firstLine="480"/>
        <w:jc w:val="center"/>
        <w:rPr>
          <w:b/>
          <w:sz w:val="21"/>
          <w:szCs w:val="21"/>
        </w:rPr>
      </w:pPr>
      <w:r>
        <w:rPr>
          <w:rFonts w:hint="eastAsia"/>
          <w:b/>
          <w:sz w:val="21"/>
          <w:szCs w:val="21"/>
        </w:rPr>
        <w:t>第一节 概述</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一、保税制度的概念和形成历史</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二、实行保税制度的几种形式</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保税区是在境内的港口或邻近港口、国际机场等地区建立的在区内进行加工、贸易、仓储和展览由海关监管的特殊区域。海关对进出保税区的货物、运输工具、个人携带物品实施监管。</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保税仓库是指经海关批准设立的专门存放保税货物及其他未办结海关手续货物的仓库。在储存期间，进口货物暂不缴纳关税，如再出口，可免纳关税。设立保税仓库主要为了发展转口贸易，同时给予贸易商以经营上的便利，便于其货物待机出售。</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综合保税区是设立在内陆地区具有保税港区功能的海关特殊监管区域，实行封闭管理，是目前我国开放层次最高、政策最优惠、功能最齐全的海关特殊监管区域，是国家开放金融、贸易、投资、服务、运输等领域的试验区和先行区。</w:t>
      </w:r>
    </w:p>
    <w:p>
      <w:pPr>
        <w:adjustRightInd w:val="0"/>
        <w:snapToGrid w:val="0"/>
        <w:spacing w:line="360" w:lineRule="exact"/>
        <w:ind w:firstLine="480"/>
        <w:jc w:val="center"/>
        <w:rPr>
          <w:b/>
          <w:sz w:val="21"/>
          <w:szCs w:val="21"/>
        </w:rPr>
      </w:pPr>
    </w:p>
    <w:p>
      <w:pPr>
        <w:adjustRightInd w:val="0"/>
        <w:snapToGrid w:val="0"/>
        <w:spacing w:line="360" w:lineRule="exact"/>
        <w:ind w:firstLine="480"/>
        <w:jc w:val="center"/>
        <w:rPr>
          <w:b/>
          <w:sz w:val="21"/>
          <w:szCs w:val="21"/>
        </w:rPr>
      </w:pPr>
      <w:r>
        <w:rPr>
          <w:rFonts w:hint="eastAsia"/>
          <w:b/>
          <w:sz w:val="21"/>
          <w:szCs w:val="21"/>
        </w:rPr>
        <w:t>第二节 保税区和保税仓库</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一、保税区的特点、功能、分类</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二、保税仓库</w:t>
      </w:r>
    </w:p>
    <w:p>
      <w:pPr>
        <w:adjustRightInd w:val="0"/>
        <w:snapToGrid w:val="0"/>
        <w:spacing w:line="360" w:lineRule="exact"/>
        <w:ind w:firstLine="480"/>
        <w:jc w:val="center"/>
        <w:rPr>
          <w:rFonts w:ascii="宋体" w:hAnsi="宋体" w:eastAsia="宋体"/>
          <w:sz w:val="21"/>
          <w:szCs w:val="21"/>
        </w:rPr>
      </w:pPr>
    </w:p>
    <w:p>
      <w:pPr>
        <w:adjustRightInd w:val="0"/>
        <w:snapToGrid w:val="0"/>
        <w:spacing w:line="360" w:lineRule="exact"/>
        <w:ind w:firstLine="480"/>
        <w:jc w:val="center"/>
        <w:rPr>
          <w:b/>
          <w:sz w:val="21"/>
          <w:szCs w:val="21"/>
        </w:rPr>
      </w:pPr>
      <w:r>
        <w:rPr>
          <w:rFonts w:hint="eastAsia"/>
          <w:b/>
          <w:sz w:val="21"/>
          <w:szCs w:val="21"/>
        </w:rPr>
        <w:t>第三节 储运货物保税制度的实施</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一、海关对保税仓库存储货物入库的管理</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二、保税仓库货物仓储管理</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三、海关对保税仓库存储货物出仓的管理</w:t>
      </w:r>
    </w:p>
    <w:p>
      <w:pPr>
        <w:adjustRightInd w:val="0"/>
        <w:snapToGrid w:val="0"/>
        <w:spacing w:line="360" w:lineRule="exact"/>
        <w:ind w:firstLine="420" w:firstLineChars="200"/>
        <w:rPr>
          <w:rFonts w:ascii="宋体" w:hAnsi="宋体" w:eastAsia="宋体"/>
          <w:sz w:val="21"/>
          <w:szCs w:val="21"/>
        </w:rPr>
      </w:pPr>
    </w:p>
    <w:p>
      <w:pPr>
        <w:adjustRightInd w:val="0"/>
        <w:snapToGrid w:val="0"/>
        <w:spacing w:line="360" w:lineRule="exact"/>
        <w:ind w:firstLine="480"/>
        <w:jc w:val="center"/>
        <w:rPr>
          <w:b/>
          <w:sz w:val="21"/>
          <w:szCs w:val="21"/>
        </w:rPr>
      </w:pPr>
      <w:r>
        <w:rPr>
          <w:rFonts w:hint="eastAsia"/>
          <w:b/>
          <w:sz w:val="21"/>
          <w:szCs w:val="21"/>
        </w:rPr>
        <w:t>第四节 我国进出口货物保税政策</w:t>
      </w:r>
    </w:p>
    <w:p>
      <w:pPr>
        <w:adjustRightInd w:val="0"/>
        <w:snapToGrid w:val="0"/>
        <w:spacing w:line="360" w:lineRule="exact"/>
        <w:ind w:firstLine="420" w:firstLineChars="200"/>
        <w:rPr>
          <w:rFonts w:ascii="宋体" w:hAnsi="宋体" w:eastAsia="宋体"/>
          <w:sz w:val="21"/>
          <w:szCs w:val="21"/>
        </w:rPr>
      </w:pPr>
      <w:r>
        <w:rPr>
          <w:rFonts w:hint="eastAsia" w:ascii="宋体" w:hAnsi="宋体" w:eastAsia="宋体"/>
          <w:sz w:val="21"/>
          <w:szCs w:val="21"/>
        </w:rPr>
        <w:t>一、保税区的管理和税收优惠政策</w:t>
      </w:r>
    </w:p>
    <w:p>
      <w:pPr>
        <w:adjustRightInd w:val="0"/>
        <w:snapToGrid w:val="0"/>
        <w:spacing w:line="360" w:lineRule="exact"/>
        <w:ind w:firstLine="480"/>
        <w:jc w:val="left"/>
        <w:rPr>
          <w:rFonts w:ascii="宋体" w:hAnsi="宋体" w:eastAsia="宋体"/>
          <w:sz w:val="21"/>
          <w:szCs w:val="21"/>
        </w:rPr>
      </w:pPr>
    </w:p>
    <w:p>
      <w:pPr>
        <w:adjustRightInd w:val="0"/>
        <w:snapToGrid w:val="0"/>
        <w:spacing w:line="360" w:lineRule="exact"/>
        <w:ind w:firstLine="480"/>
        <w:jc w:val="left"/>
        <w:rPr>
          <w:b/>
          <w:sz w:val="21"/>
          <w:szCs w:val="21"/>
        </w:rPr>
      </w:pPr>
      <w:r>
        <w:rPr>
          <w:rFonts w:hint="eastAsia"/>
          <w:b/>
          <w:sz w:val="21"/>
          <w:szCs w:val="21"/>
        </w:rPr>
        <w:t>（三）考核知识点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1、我国保税制度的形式</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2、保税仓库的含义、类型、保税仓库的构成及特点</w:t>
      </w:r>
    </w:p>
    <w:p>
      <w:pPr>
        <w:adjustRightInd w:val="0"/>
        <w:snapToGrid w:val="0"/>
        <w:spacing w:line="360" w:lineRule="exact"/>
        <w:ind w:firstLine="840" w:firstLineChars="400"/>
        <w:rPr>
          <w:rFonts w:ascii="宋体" w:hAnsi="宋体" w:eastAsia="宋体"/>
          <w:sz w:val="21"/>
          <w:szCs w:val="21"/>
        </w:rPr>
      </w:pPr>
      <w:r>
        <w:rPr>
          <w:rFonts w:hint="eastAsia" w:ascii="宋体" w:hAnsi="宋体" w:eastAsia="宋体"/>
          <w:sz w:val="21"/>
          <w:szCs w:val="21"/>
        </w:rPr>
        <w:t>3、保税仓库的出入库管理、保税仓库货物的存放、保税仓库的监管</w:t>
      </w:r>
    </w:p>
    <w:p>
      <w:pPr>
        <w:adjustRightInd w:val="0"/>
        <w:snapToGrid w:val="0"/>
        <w:spacing w:line="360" w:lineRule="exact"/>
        <w:ind w:firstLine="420"/>
        <w:rPr>
          <w:rFonts w:ascii="宋体" w:hAnsi="宋体" w:eastAsia="宋体"/>
          <w:sz w:val="21"/>
          <w:szCs w:val="21"/>
        </w:rPr>
      </w:pPr>
    </w:p>
    <w:p>
      <w:pPr>
        <w:adjustRightInd w:val="0"/>
        <w:snapToGrid w:val="0"/>
        <w:spacing w:line="360" w:lineRule="exact"/>
        <w:ind w:firstLine="480"/>
        <w:jc w:val="left"/>
        <w:rPr>
          <w:b/>
          <w:sz w:val="21"/>
          <w:szCs w:val="21"/>
        </w:rPr>
      </w:pPr>
      <w:r>
        <w:rPr>
          <w:rFonts w:hint="eastAsia"/>
          <w:b/>
          <w:sz w:val="21"/>
          <w:szCs w:val="21"/>
        </w:rPr>
        <w:t>（四）考核要点</w:t>
      </w:r>
    </w:p>
    <w:p>
      <w:pPr>
        <w:adjustRightInd w:val="0"/>
        <w:snapToGrid w:val="0"/>
        <w:spacing w:line="360" w:lineRule="exact"/>
        <w:rPr>
          <w:rFonts w:ascii="宋体" w:hAnsi="宋体" w:eastAsia="宋体"/>
          <w:sz w:val="21"/>
          <w:szCs w:val="21"/>
        </w:rPr>
      </w:pPr>
      <w:r>
        <w:rPr>
          <w:rFonts w:hint="eastAsia" w:ascii="宋体" w:hAnsi="宋体" w:eastAsia="宋体"/>
          <w:sz w:val="21"/>
          <w:szCs w:val="21"/>
        </w:rPr>
        <w:t xml:space="preserve">        1.识记：我国保税制度的形式</w:t>
      </w:r>
    </w:p>
    <w:p>
      <w:pPr>
        <w:adjustRightInd w:val="0"/>
        <w:snapToGrid w:val="0"/>
        <w:spacing w:line="360" w:lineRule="exact"/>
        <w:ind w:firstLine="840" w:firstLineChars="400"/>
        <w:rPr>
          <w:rFonts w:ascii="宋体" w:hAnsi="宋体" w:eastAsia="宋体"/>
          <w:sz w:val="21"/>
          <w:szCs w:val="21"/>
        </w:rPr>
      </w:pPr>
      <w:r>
        <w:rPr>
          <w:rFonts w:hint="eastAsia" w:ascii="宋体" w:hAnsi="宋体" w:eastAsia="宋体"/>
          <w:sz w:val="21"/>
          <w:szCs w:val="21"/>
        </w:rPr>
        <w:t>2.领会：保税仓库的含义、类型、保税仓库的构成及特点；保税仓库的出入库管理、</w:t>
      </w:r>
    </w:p>
    <w:p>
      <w:pPr>
        <w:adjustRightInd w:val="0"/>
        <w:snapToGrid w:val="0"/>
        <w:spacing w:line="360" w:lineRule="exact"/>
        <w:ind w:firstLine="480"/>
        <w:rPr>
          <w:rFonts w:ascii="宋体" w:hAnsi="宋体" w:eastAsia="宋体"/>
          <w:sz w:val="21"/>
          <w:szCs w:val="21"/>
        </w:rPr>
      </w:pPr>
      <w:r>
        <w:rPr>
          <w:rFonts w:hint="eastAsia" w:ascii="宋体" w:hAnsi="宋体" w:eastAsia="宋体"/>
          <w:sz w:val="21"/>
          <w:szCs w:val="21"/>
        </w:rPr>
        <w:t>保税仓库货物的存放、保税仓库的监管</w:t>
      </w:r>
    </w:p>
    <w:p>
      <w:pPr>
        <w:adjustRightInd w:val="0"/>
        <w:snapToGrid w:val="0"/>
        <w:spacing w:line="360" w:lineRule="exact"/>
        <w:ind w:firstLine="480"/>
        <w:rPr>
          <w:rFonts w:ascii="宋体" w:hAnsi="宋体" w:eastAsia="宋体"/>
          <w:sz w:val="21"/>
          <w:szCs w:val="21"/>
        </w:rPr>
      </w:pPr>
    </w:p>
    <w:p>
      <w:pPr>
        <w:pStyle w:val="3"/>
        <w:adjustRightInd w:val="0"/>
        <w:snapToGrid w:val="0"/>
        <w:spacing w:line="360" w:lineRule="exact"/>
        <w:rPr>
          <w:sz w:val="21"/>
          <w:szCs w:val="21"/>
        </w:rPr>
      </w:pPr>
      <w:r>
        <w:rPr>
          <w:rFonts w:hint="eastAsia"/>
          <w:sz w:val="21"/>
          <w:szCs w:val="21"/>
        </w:rPr>
        <w:t>三、关于大纲的说明与考核实施要求</w:t>
      </w:r>
    </w:p>
    <w:p>
      <w:pPr>
        <w:pStyle w:val="3"/>
        <w:adjustRightInd w:val="0"/>
        <w:snapToGrid w:val="0"/>
        <w:spacing w:line="360" w:lineRule="exact"/>
        <w:rPr>
          <w:sz w:val="21"/>
          <w:szCs w:val="21"/>
        </w:rPr>
      </w:pPr>
      <w:r>
        <w:rPr>
          <w:rFonts w:hint="eastAsia"/>
          <w:sz w:val="21"/>
          <w:szCs w:val="21"/>
        </w:rPr>
        <w:t>（一）自学考试大纲的目的和作用</w:t>
      </w:r>
    </w:p>
    <w:p>
      <w:pPr>
        <w:adjustRightInd w:val="0"/>
        <w:snapToGrid w:val="0"/>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课程自学考试大纲是根据专业自学考试计划的要求，结合自学考试的特点而确定的。其目的是对个人自学、社会助学和课程考试命题进行指导和规定。</w:t>
      </w:r>
    </w:p>
    <w:p>
      <w:pPr>
        <w:adjustRightInd w:val="0"/>
        <w:snapToGrid w:val="0"/>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pStyle w:val="3"/>
        <w:adjustRightInd w:val="0"/>
        <w:snapToGrid w:val="0"/>
        <w:spacing w:line="360" w:lineRule="exact"/>
        <w:rPr>
          <w:sz w:val="21"/>
          <w:szCs w:val="21"/>
        </w:rPr>
      </w:pPr>
      <w:r>
        <w:rPr>
          <w:rFonts w:hint="eastAsia"/>
          <w:sz w:val="21"/>
          <w:szCs w:val="21"/>
        </w:rPr>
        <w:t>（二）课程自学考试大纲与教材的关系</w:t>
      </w:r>
    </w:p>
    <w:p>
      <w:pPr>
        <w:adjustRightInd w:val="0"/>
        <w:snapToGrid w:val="0"/>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课程自学考试大纲是进行学习和考核的依据，教材是学习掌握课程知识的基本内容与范围，教材的内容是大纲所规定的课程知识和内容的扩展与发挥。</w:t>
      </w:r>
    </w:p>
    <w:p>
      <w:pPr>
        <w:adjustRightInd w:val="0"/>
        <w:snapToGrid w:val="0"/>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大纲与教材所体现的课程内容应基本一致；大纲里面的课程内容和考核知识点，教材里一般也要有。反过来教材里有的内容，大纲里就不一定体现。（注：如果教材是推荐选用的，其中有的内容与大纲要求不一致的地方，应以大纲规定为准。）</w:t>
      </w:r>
    </w:p>
    <w:p>
      <w:pPr>
        <w:pStyle w:val="3"/>
        <w:adjustRightInd w:val="0"/>
        <w:snapToGrid w:val="0"/>
        <w:spacing w:line="360" w:lineRule="exact"/>
        <w:rPr>
          <w:sz w:val="21"/>
          <w:szCs w:val="21"/>
        </w:rPr>
      </w:pPr>
      <w:r>
        <w:rPr>
          <w:rFonts w:hint="eastAsia"/>
          <w:sz w:val="21"/>
          <w:szCs w:val="21"/>
        </w:rPr>
        <w:t>（三）关于自学教材与主要参考书</w:t>
      </w:r>
    </w:p>
    <w:p>
      <w:pPr>
        <w:adjustRightInd w:val="0"/>
        <w:snapToGrid w:val="0"/>
        <w:spacing w:before="50" w:after="50" w:line="360" w:lineRule="exact"/>
        <w:ind w:firstLine="420" w:firstLineChars="200"/>
        <w:rPr>
          <w:rFonts w:ascii="宋体" w:hAnsi="宋体" w:eastAsia="宋体"/>
          <w:color w:val="auto"/>
          <w:sz w:val="21"/>
          <w:szCs w:val="21"/>
        </w:rPr>
      </w:pPr>
      <w:bookmarkStart w:id="0" w:name="_GoBack"/>
      <w:r>
        <w:rPr>
          <w:rFonts w:hint="eastAsia" w:ascii="宋体" w:hAnsi="宋体" w:eastAsia="宋体"/>
          <w:color w:val="auto"/>
          <w:sz w:val="21"/>
          <w:szCs w:val="21"/>
        </w:rPr>
        <w:t>教材：《仓储管理与库存控制》，耿富德主编，中国财富出版社，2016年3月。</w:t>
      </w:r>
    </w:p>
    <w:bookmarkEnd w:id="0"/>
    <w:p>
      <w:pPr>
        <w:adjustRightInd w:val="0"/>
        <w:snapToGrid w:val="0"/>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参考书：</w:t>
      </w:r>
    </w:p>
    <w:p>
      <w:pPr>
        <w:adjustRightInd w:val="0"/>
        <w:snapToGrid w:val="0"/>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1、仓储管理与库存控制立体教材，蒋长兵主编，中国物资出版社，2010年3月。</w:t>
      </w:r>
    </w:p>
    <w:p>
      <w:pPr>
        <w:adjustRightInd w:val="0"/>
        <w:snapToGrid w:val="0"/>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2、物流仓储与配送管理实务，刘阳威主编，清华大学出版社，2015年3月。</w:t>
      </w:r>
    </w:p>
    <w:p>
      <w:pPr>
        <w:pStyle w:val="3"/>
        <w:adjustRightInd w:val="0"/>
        <w:snapToGrid w:val="0"/>
        <w:spacing w:line="360" w:lineRule="exact"/>
        <w:rPr>
          <w:sz w:val="21"/>
          <w:szCs w:val="21"/>
        </w:rPr>
      </w:pPr>
      <w:r>
        <w:rPr>
          <w:rFonts w:hint="eastAsia"/>
          <w:sz w:val="21"/>
          <w:szCs w:val="21"/>
        </w:rPr>
        <w:t>（四）关于自学要求和自学方法的指导</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在每章的“学习目的和要求”中，对不同的问题的学习要求，选用几种不同含义的词汇加以表达，以体现学习应达到的深浅程度。对各部门内容掌握程度的要求由低到高分为四个层次，其表达用语依次是：了解、知道；理解、清楚；掌握、会用；熟练掌握。</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为有效地指导个人自学和社会助学，本大纲已指明了课程的重点和难点，在各章的基本要求中也指明了各章内容的重点和难点。</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对基本概念和基本原理问题，分别采用“了解”、“理解”和“深刻理解”等词汇来表达。</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了解：是指要求应考者对本课程的基本知识和相关知识应有所知晓。</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理解：是指要求应考者对本课程的基本概念和基本原则，要在了解的基础上，知道“是什么”，并从道理上懂得“为什么”。</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对基本方法和基本技能问题，分别采用“初步掌握”、“掌握”和“熟练掌握”等词汇来表述。</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初步掌握：是指要求应考者对某些方法和技能，要一般地了解其基本做法，能对照教材举例进行演算，以便在后续课程中深入学习，在工作实践中熟练运用。</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掌握：是指要求应考者对基本方法和基本技能，不仅要知道是“是什么”、“为什么”，而且要学会“怎么做”、“在什么情况下如何处理”，要能够独立操作。</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熟练掌握：是指要求应考者要能综合运用所学的基本方法和基本技能，根据所给定的特殊条件，灵活自如地处理财务业务问题。</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上述要求很难截然区分，这里只是作一概要的界定。</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本课程共4学分</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自学方法指导</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根据自学考试应考者的情况，学习中应该着重掌握以下几个环节：</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1．认真阅读教材。阅读教材是基本的教学环节。只有把教材消化了，其他学习环节才能搞好。如果不把教材真正弄懂弄通，就忙于阅读其他教学资料、做复习题、做作业题，必然事倍功半。阅读教材前，应先看自学考试大纲中的学习目的和要求及内容提要，理解每一章的基本要点，然后系统地读书。读书有粗读和精读两种。第一遍可粗读，掌握每一章的梗概，弄清每一章的重点、难点。精读时除对每章内容全面理解以外，要有着攻破重点、难点，并且把本章各节内容，本章与以前各章内容联系起来加以思考。对于某些重要的问题还要反复阅读，并结合完成复习题、作业题，进行深入的探讨。</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仓储管理与库存控制是一门管理类的应用学科，主要内容是仓储管理与库存控制的各个主要环节及其相互关系。阅读教材时，要循序渐进地掌握每一个主要环节，弄清每个环节的涵义、理论基础、内容和原则、有关指标的公式的来龙去脉等。这门课程的学习具有一定的难度，要有足够的思想准备。但是，只要能做到循序渐进，不马虎、不粗心，是不难全面掌握的。</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2．参阅有关资料、学习以阅读指定的教材为主，每个应考者可根据学习中遇到的问题，在辅导教师指导下选学一些参考资料，如《运筹学》、《统计学》等相关的教材。阅读参考资料的目的是为了加深对教材基本内容的理解。</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3．重视理论联系实际。本课程阐述的内容，来源于物流实践，与物流活动密切相关。自学应考者在学习中应把课程的内容同物流活动联系起来，进行分析研究，以增强感性认识，更深刻地领会教材的内容，将知识转化为应用能力，提高自己分析问题和解决问题的能力。</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4．作好读书笔记。写读书笔记是巩固所学知识的一个重要方法，这对于自学者尤为重要。阅读教材是理解课程内容的基础，但看了书并不一定就能弄懂弄通，更不一定就能学得扎实。要切实掌握课程内容，必须把读书与思考结合起来，手脑并用，通过写笔记用自己的语言表述出来，变成自己的东西。</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写笔记的方法可以多种多样，如写内容提要、名词解释、问题解答、学习心得等等。</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5．独立完成作业。仓储管理与库存控制内容除了阐述物流管理学的基本理论和方法以外，主要是阐述物流管理运行中涉及的主要环节，具有很强的实用性。要掌握各个环节的操作方法，除了读书以外，必须了解并结合现阶段企业物流管理发展的现状、存在的问题以及特点。只有全面了解了书本上和现实中物流管理发展的实际情况，才算真正理解。对于作业这个环节，应考者切不可忽视。做作业一定要自己独立完成，不要去抄别人做好的习题，那样对自己没有什么用处。为了做好作业，自学者要仔细研究教材中的有关实例。在完成作业过程中要注意三个问题：看清题意，按作业中提出的要求和顺序进行；仔细做题，要认真细致地对待作业中的文字和数字，注意理论的阐述和分析的要求；认真检查，作业做完后自己要从头检查一遍，避免发生错误。</w:t>
      </w:r>
    </w:p>
    <w:p>
      <w:pPr>
        <w:pStyle w:val="3"/>
        <w:spacing w:line="360" w:lineRule="exact"/>
        <w:rPr>
          <w:sz w:val="21"/>
          <w:szCs w:val="21"/>
        </w:rPr>
      </w:pPr>
      <w:r>
        <w:rPr>
          <w:rFonts w:hint="eastAsia"/>
          <w:sz w:val="21"/>
          <w:szCs w:val="21"/>
        </w:rPr>
        <w:t>（五）对社会助学的要求</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社会助学是高等教育自学考试的必要条件，应当切实抓好，社会助学单位和辅导教师的要求，有如下几项：</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1．要把握社会助学的正确导向。社会助学单位和辅导教师应根据自学考试大纲规定的考试内容和考核目标，认真研究指定教材，明确本课程的特点、学习范围和学习要求，对自学者进行切合需要的辅导，并从学习方法上给以指导。特别是要注意引导自学考试学员全面系统地掌握课程内容，不搞猜题押题，防止把“助学”变成“助考”。</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2．要正确处理基础知识和应用能力的关系。社会助学单位和辅导教师既要重视基础理论知识的教学，又要重视业务应用能力的培养，要在全面辅导的基础上，着重培养自学者分析问题、解决问题、处理业务问题的能力，引导自学者将识记、领会同应用联系起来，把学到的基础理论知识转化为处理业务问题的应用能力。</w:t>
      </w:r>
    </w:p>
    <w:p>
      <w:pPr>
        <w:spacing w:before="50" w:after="50" w:line="360" w:lineRule="exact"/>
        <w:ind w:firstLine="420" w:firstLineChars="200"/>
        <w:rPr>
          <w:rFonts w:hint="eastAsia" w:ascii="宋体" w:hAnsi="宋体" w:eastAsia="宋体"/>
          <w:sz w:val="21"/>
          <w:szCs w:val="21"/>
        </w:rPr>
      </w:pPr>
      <w:r>
        <w:rPr>
          <w:rFonts w:hint="eastAsia" w:ascii="宋体" w:hAnsi="宋体" w:eastAsia="宋体"/>
          <w:sz w:val="21"/>
          <w:szCs w:val="21"/>
        </w:rPr>
        <w:t>3．要正确处理一般和重点的关系。课程内容有一般和重点之分，但两者是密切联系，不可分离的，不掌握全面就不可能深入重点，而且考试的内容是覆盖全部课程的。因此，社会助学单位和辅导教师应指导自学者全面系统地学习教材，掌握全部考试内容和考核知识点，在此基础上再对重点问题深入研究。要引导学员把全面理解和重点深入探讨结合起来，切忌孤立地抓重点。</w:t>
      </w:r>
    </w:p>
    <w:p>
      <w:pPr>
        <w:spacing w:before="50" w:after="50" w:line="360" w:lineRule="exact"/>
        <w:ind w:firstLine="420" w:firstLineChars="200"/>
        <w:rPr>
          <w:rFonts w:hint="eastAsia" w:ascii="宋体" w:hAnsi="宋体" w:eastAsia="宋体"/>
          <w:sz w:val="21"/>
          <w:szCs w:val="21"/>
        </w:rPr>
      </w:pPr>
      <w:r>
        <w:rPr>
          <w:rFonts w:hint="eastAsia" w:ascii="宋体" w:hAnsi="宋体" w:eastAsia="宋体"/>
          <w:sz w:val="21"/>
          <w:szCs w:val="21"/>
        </w:rPr>
        <w:t>4.</w:t>
      </w:r>
      <w:r>
        <w:rPr>
          <w:rFonts w:hint="eastAsia"/>
        </w:rPr>
        <w:t xml:space="preserve"> </w:t>
      </w:r>
      <w:r>
        <w:rPr>
          <w:rFonts w:hint="eastAsia" w:ascii="宋体" w:hAnsi="宋体" w:eastAsia="宋体"/>
          <w:sz w:val="21"/>
          <w:szCs w:val="21"/>
        </w:rPr>
        <w:t>助学学时：本课程共</w:t>
      </w:r>
      <w:r>
        <w:rPr>
          <w:rFonts w:ascii="宋体" w:hAnsi="宋体" w:eastAsia="宋体"/>
          <w:sz w:val="21"/>
          <w:szCs w:val="21"/>
        </w:rPr>
        <w:t>4学分，建议总课时72学时，其中助学课时分配如下</w:t>
      </w:r>
      <w:r>
        <w:rPr>
          <w:rFonts w:hint="eastAsia" w:ascii="宋体" w:hAnsi="宋体" w:eastAsia="宋体"/>
          <w:sz w:val="21"/>
          <w:szCs w:val="21"/>
        </w:rPr>
        <w:t>：</w:t>
      </w:r>
    </w:p>
    <w:p>
      <w:pPr>
        <w:spacing w:before="50" w:after="50" w:line="360" w:lineRule="exact"/>
        <w:ind w:firstLine="420" w:firstLineChars="200"/>
        <w:rPr>
          <w:rFonts w:hint="eastAsia" w:ascii="宋体" w:hAnsi="宋体" w:eastAsia="宋体"/>
          <w:sz w:val="21"/>
          <w:szCs w:val="21"/>
        </w:rPr>
      </w:pPr>
    </w:p>
    <w:tbl>
      <w:tblPr>
        <w:tblStyle w:val="16"/>
        <w:tblW w:w="56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3383"/>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tcPr>
          <w:p>
            <w:pPr>
              <w:spacing w:before="30" w:after="30"/>
              <w:jc w:val="center"/>
              <w:rPr>
                <w:rFonts w:ascii="宋体" w:hAnsi="宋体" w:eastAsia="宋体"/>
                <w:b/>
                <w:bCs/>
                <w:color w:val="000000"/>
                <w:sz w:val="21"/>
                <w:szCs w:val="21"/>
              </w:rPr>
            </w:pPr>
            <w:r>
              <w:rPr>
                <w:rFonts w:hint="eastAsia" w:ascii="宋体" w:hAnsi="宋体" w:eastAsia="宋体"/>
                <w:b/>
                <w:bCs/>
                <w:sz w:val="21"/>
                <w:szCs w:val="21"/>
              </w:rPr>
              <w:t>章</w:t>
            </w:r>
            <w:r>
              <w:rPr>
                <w:rFonts w:ascii="宋体" w:hAnsi="宋体" w:eastAsia="宋体"/>
                <w:b/>
                <w:bCs/>
                <w:sz w:val="21"/>
                <w:szCs w:val="21"/>
              </w:rPr>
              <w:t xml:space="preserve"> 次 </w:t>
            </w:r>
          </w:p>
        </w:tc>
        <w:tc>
          <w:tcPr>
            <w:tcW w:w="3383" w:type="dxa"/>
          </w:tcPr>
          <w:p>
            <w:pPr>
              <w:spacing w:before="30" w:after="30"/>
              <w:jc w:val="center"/>
              <w:rPr>
                <w:rFonts w:ascii="宋体" w:hAnsi="宋体" w:eastAsia="宋体"/>
                <w:b/>
                <w:bCs/>
                <w:color w:val="000000"/>
                <w:sz w:val="21"/>
                <w:szCs w:val="21"/>
              </w:rPr>
            </w:pPr>
            <w:r>
              <w:rPr>
                <w:rFonts w:hint="eastAsia" w:ascii="宋体" w:hAnsi="宋体" w:eastAsia="宋体"/>
                <w:b/>
                <w:bCs/>
                <w:sz w:val="21"/>
                <w:szCs w:val="21"/>
              </w:rPr>
              <w:t>内</w:t>
            </w:r>
            <w:r>
              <w:rPr>
                <w:rFonts w:ascii="宋体" w:hAnsi="宋体" w:eastAsia="宋体"/>
                <w:b/>
                <w:bCs/>
                <w:sz w:val="21"/>
                <w:szCs w:val="21"/>
              </w:rPr>
              <w:t xml:space="preserve"> 容 </w:t>
            </w:r>
          </w:p>
        </w:tc>
        <w:tc>
          <w:tcPr>
            <w:tcW w:w="1117" w:type="dxa"/>
          </w:tcPr>
          <w:p>
            <w:pPr>
              <w:spacing w:before="30" w:after="30"/>
              <w:jc w:val="center"/>
              <w:rPr>
                <w:rFonts w:ascii="宋体" w:hAnsi="宋体" w:eastAsia="宋体"/>
                <w:b/>
                <w:bCs/>
                <w:color w:val="000000"/>
                <w:sz w:val="21"/>
                <w:szCs w:val="21"/>
              </w:rPr>
            </w:pPr>
            <w:r>
              <w:rPr>
                <w:rFonts w:hint="eastAsia" w:ascii="宋体" w:hAnsi="宋体" w:eastAsia="宋体"/>
                <w:b/>
                <w:bCs/>
                <w:sz w:val="21"/>
                <w:szCs w:val="21"/>
              </w:rPr>
              <w:t>学</w:t>
            </w:r>
            <w:r>
              <w:rPr>
                <w:rFonts w:ascii="宋体" w:hAnsi="宋体" w:eastAsia="宋体"/>
                <w:b/>
                <w:bCs/>
                <w:sz w:val="21"/>
                <w:szCs w:val="21"/>
              </w:rPr>
              <w:t xml:space="preserve"> 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第一章</w:t>
            </w:r>
          </w:p>
        </w:tc>
        <w:tc>
          <w:tcPr>
            <w:tcW w:w="3383" w:type="dxa"/>
          </w:tcPr>
          <w:p>
            <w:pPr>
              <w:jc w:val="center"/>
              <w:rPr>
                <w:rFonts w:ascii="宋体" w:hAnsi="宋体" w:eastAsia="宋体"/>
                <w:sz w:val="21"/>
                <w:szCs w:val="21"/>
              </w:rPr>
            </w:pPr>
            <w:r>
              <w:rPr>
                <w:rFonts w:hint="eastAsia" w:ascii="宋体" w:hAnsi="宋体" w:eastAsia="宋体"/>
                <w:sz w:val="21"/>
                <w:szCs w:val="21"/>
              </w:rPr>
              <w:t>绪论</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第二章</w:t>
            </w:r>
          </w:p>
        </w:tc>
        <w:tc>
          <w:tcPr>
            <w:tcW w:w="3383" w:type="dxa"/>
          </w:tcPr>
          <w:p>
            <w:pPr>
              <w:rPr>
                <w:rFonts w:ascii="宋体" w:hAnsi="宋体" w:eastAsia="宋体"/>
                <w:sz w:val="21"/>
                <w:szCs w:val="21"/>
              </w:rPr>
            </w:pPr>
            <w:r>
              <w:rPr>
                <w:rFonts w:hint="eastAsia" w:ascii="宋体" w:hAnsi="宋体" w:eastAsia="宋体"/>
                <w:sz w:val="21"/>
                <w:szCs w:val="21"/>
              </w:rPr>
              <w:t>仓库营运设施与设备</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第三章</w:t>
            </w:r>
          </w:p>
        </w:tc>
        <w:tc>
          <w:tcPr>
            <w:tcW w:w="3383" w:type="dxa"/>
          </w:tcPr>
          <w:p>
            <w:pPr>
              <w:rPr>
                <w:rFonts w:ascii="宋体" w:hAnsi="宋体" w:eastAsia="宋体"/>
                <w:sz w:val="21"/>
                <w:szCs w:val="21"/>
              </w:rPr>
            </w:pPr>
            <w:r>
              <w:rPr>
                <w:rFonts w:hint="eastAsia" w:ascii="宋体" w:hAnsi="宋体" w:eastAsia="宋体"/>
                <w:sz w:val="21"/>
                <w:szCs w:val="21"/>
              </w:rPr>
              <w:t>仓库规划与布局设计</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第四章</w:t>
            </w:r>
          </w:p>
        </w:tc>
        <w:tc>
          <w:tcPr>
            <w:tcW w:w="3383" w:type="dxa"/>
          </w:tcPr>
          <w:p>
            <w:pPr>
              <w:rPr>
                <w:rFonts w:ascii="宋体" w:hAnsi="宋体" w:eastAsia="宋体"/>
                <w:sz w:val="21"/>
                <w:szCs w:val="21"/>
              </w:rPr>
            </w:pPr>
            <w:r>
              <w:rPr>
                <w:rFonts w:hint="eastAsia" w:ascii="宋体" w:hAnsi="宋体" w:eastAsia="宋体"/>
                <w:sz w:val="21"/>
                <w:szCs w:val="21"/>
              </w:rPr>
              <w:t>仓储商务管理</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第五章</w:t>
            </w:r>
          </w:p>
        </w:tc>
        <w:tc>
          <w:tcPr>
            <w:tcW w:w="3383" w:type="dxa"/>
          </w:tcPr>
          <w:p>
            <w:pPr>
              <w:rPr>
                <w:rFonts w:ascii="宋体" w:hAnsi="宋体" w:eastAsia="宋体"/>
                <w:sz w:val="21"/>
                <w:szCs w:val="21"/>
              </w:rPr>
            </w:pPr>
            <w:r>
              <w:rPr>
                <w:rFonts w:hint="eastAsia" w:ascii="宋体" w:hAnsi="宋体" w:eastAsia="宋体"/>
                <w:sz w:val="21"/>
                <w:szCs w:val="21"/>
              </w:rPr>
              <w:t>仓储作业管理</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第六章</w:t>
            </w:r>
          </w:p>
        </w:tc>
        <w:tc>
          <w:tcPr>
            <w:tcW w:w="3383" w:type="dxa"/>
          </w:tcPr>
          <w:p>
            <w:pPr>
              <w:rPr>
                <w:rFonts w:ascii="宋体" w:hAnsi="宋体" w:eastAsia="宋体"/>
                <w:sz w:val="21"/>
                <w:szCs w:val="21"/>
              </w:rPr>
            </w:pPr>
            <w:r>
              <w:rPr>
                <w:rFonts w:hint="eastAsia" w:ascii="宋体" w:hAnsi="宋体" w:eastAsia="宋体"/>
                <w:sz w:val="21"/>
                <w:szCs w:val="21"/>
              </w:rPr>
              <w:t>库存控制与存货管理</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第七章</w:t>
            </w:r>
          </w:p>
        </w:tc>
        <w:tc>
          <w:tcPr>
            <w:tcW w:w="3383" w:type="dxa"/>
          </w:tcPr>
          <w:p>
            <w:pPr>
              <w:rPr>
                <w:rFonts w:ascii="宋体" w:hAnsi="宋体" w:eastAsia="宋体"/>
                <w:sz w:val="21"/>
                <w:szCs w:val="21"/>
              </w:rPr>
            </w:pPr>
            <w:r>
              <w:rPr>
                <w:rFonts w:hint="eastAsia" w:ascii="宋体" w:hAnsi="宋体" w:eastAsia="宋体"/>
                <w:sz w:val="21"/>
                <w:szCs w:val="21"/>
              </w:rPr>
              <w:t>现代信息技术在仓储管理中的应用</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第八章</w:t>
            </w:r>
          </w:p>
        </w:tc>
        <w:tc>
          <w:tcPr>
            <w:tcW w:w="3383" w:type="dxa"/>
          </w:tcPr>
          <w:p>
            <w:pPr>
              <w:rPr>
                <w:rFonts w:ascii="宋体" w:hAnsi="宋体" w:eastAsia="宋体"/>
                <w:sz w:val="21"/>
                <w:szCs w:val="21"/>
              </w:rPr>
            </w:pPr>
            <w:r>
              <w:rPr>
                <w:rFonts w:hint="eastAsia" w:ascii="宋体" w:hAnsi="宋体" w:eastAsia="宋体"/>
                <w:sz w:val="21"/>
                <w:szCs w:val="21"/>
              </w:rPr>
              <w:t>仓储管理经济分析</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8" w:type="dxa"/>
            <w:vAlign w:val="center"/>
          </w:tcPr>
          <w:p>
            <w:pPr>
              <w:jc w:val="center"/>
              <w:rPr>
                <w:rFonts w:ascii="宋体" w:hAnsi="宋体" w:eastAsia="宋体"/>
                <w:sz w:val="21"/>
                <w:szCs w:val="21"/>
              </w:rPr>
            </w:pPr>
            <w:r>
              <w:rPr>
                <w:rFonts w:hint="eastAsia" w:ascii="宋体" w:hAnsi="宋体" w:eastAsia="宋体"/>
                <w:sz w:val="21"/>
                <w:szCs w:val="21"/>
              </w:rPr>
              <w:t>第九章</w:t>
            </w:r>
          </w:p>
        </w:tc>
        <w:tc>
          <w:tcPr>
            <w:tcW w:w="3383" w:type="dxa"/>
          </w:tcPr>
          <w:p>
            <w:pPr>
              <w:rPr>
                <w:rFonts w:ascii="宋体" w:hAnsi="宋体" w:eastAsia="宋体"/>
                <w:sz w:val="21"/>
                <w:szCs w:val="21"/>
              </w:rPr>
            </w:pPr>
            <w:r>
              <w:rPr>
                <w:rFonts w:hint="eastAsia" w:ascii="宋体" w:hAnsi="宋体" w:eastAsia="宋体"/>
                <w:sz w:val="21"/>
                <w:szCs w:val="21"/>
              </w:rPr>
              <w:t>仓储保税制度</w:t>
            </w:r>
          </w:p>
        </w:tc>
        <w:tc>
          <w:tcPr>
            <w:tcW w:w="1117" w:type="dxa"/>
            <w:vAlign w:val="center"/>
          </w:tcPr>
          <w:p>
            <w:pPr>
              <w:jc w:val="center"/>
              <w:rPr>
                <w:rFonts w:ascii="宋体" w:hAnsi="宋体" w:eastAsia="宋体"/>
                <w:sz w:val="21"/>
                <w:szCs w:val="21"/>
              </w:rPr>
            </w:pPr>
            <w:r>
              <w:rPr>
                <w:rFonts w:hint="eastAsia" w:ascii="宋体" w:hAnsi="宋体" w:eastAsia="宋体"/>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571" w:type="dxa"/>
            <w:gridSpan w:val="2"/>
            <w:vAlign w:val="center"/>
          </w:tcPr>
          <w:p>
            <w:pPr>
              <w:jc w:val="center"/>
              <w:rPr>
                <w:rFonts w:ascii="宋体" w:hAnsi="宋体" w:eastAsia="宋体"/>
                <w:bCs/>
                <w:sz w:val="21"/>
                <w:szCs w:val="21"/>
              </w:rPr>
            </w:pPr>
            <w:r>
              <w:rPr>
                <w:rFonts w:hint="eastAsia" w:ascii="宋体" w:hAnsi="宋体" w:eastAsia="宋体"/>
                <w:bCs/>
                <w:sz w:val="21"/>
                <w:szCs w:val="21"/>
              </w:rPr>
              <w:t>合计</w:t>
            </w:r>
          </w:p>
        </w:tc>
        <w:tc>
          <w:tcPr>
            <w:tcW w:w="1117" w:type="dxa"/>
            <w:vAlign w:val="center"/>
          </w:tcPr>
          <w:p>
            <w:pPr>
              <w:jc w:val="center"/>
              <w:rPr>
                <w:rFonts w:ascii="宋体" w:hAnsi="宋体" w:eastAsia="宋体"/>
                <w:bCs/>
                <w:sz w:val="21"/>
                <w:szCs w:val="21"/>
              </w:rPr>
            </w:pPr>
            <w:r>
              <w:rPr>
                <w:rFonts w:hint="eastAsia" w:ascii="宋体" w:hAnsi="宋体" w:eastAsia="宋体"/>
                <w:bCs/>
                <w:sz w:val="21"/>
                <w:szCs w:val="21"/>
              </w:rPr>
              <w:t>72</w:t>
            </w:r>
          </w:p>
        </w:tc>
      </w:tr>
    </w:tbl>
    <w:p>
      <w:pPr>
        <w:spacing w:before="50" w:after="50" w:line="360" w:lineRule="exact"/>
        <w:ind w:firstLine="420" w:firstLineChars="200"/>
        <w:rPr>
          <w:rFonts w:ascii="宋体" w:hAnsi="宋体" w:eastAsia="宋体"/>
          <w:sz w:val="21"/>
          <w:szCs w:val="21"/>
        </w:rPr>
      </w:pPr>
    </w:p>
    <w:p>
      <w:pPr>
        <w:pStyle w:val="3"/>
        <w:spacing w:line="360" w:lineRule="exact"/>
        <w:rPr>
          <w:sz w:val="21"/>
          <w:szCs w:val="21"/>
        </w:rPr>
      </w:pPr>
      <w:r>
        <w:rPr>
          <w:rFonts w:hint="eastAsia"/>
          <w:sz w:val="21"/>
          <w:szCs w:val="21"/>
        </w:rPr>
        <w:t>（六）对考核内容和考核目标的说明</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大纲对各知识点明确了考核目标，使自学应考者能够进一步明确考核知识点和要求，更有目的地系统学习教材；使考试命题能够更加明确命题范围，更准确地安排试题的知识能力层次和难易度。本大纲在考核要求中，对各知识点分别按照识记、领会、简单应用、综合应用四个层次规定其应达到的能力层次的考核要求。四个能力层次是递进等级关系。各个能力层次的含义是：</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识记：要求考生能知道本课程中的有关名词、概念、原理、知识的含义，并能正确认识或识别。</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领会：要求在识记的基础上，能全面把握基本概念、基本原理、基本方法；能掌握有关概念、原理、方法的区别与联系。</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简单应用：要求在领会的基础上，能运用本课程中的基本概念、基本原理、基本方法中的少量知识点，分析和解决一般的理论问题和实际问题。</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综合：要求在简单应用的基础上，能运用学过的本课程规定的多个知识点，综合分析和解决比较复杂的理论问题和实际问题。</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2）在考试之日起6个月前，由全国人民代表大会和国务院颁布或修订的法律、法规都将列入相应课程的考试范围。凡大纲、教材内容与现行法律、法规不符的，应以现行法律法规为准。命题时也会对我国经建设和科技文化发展的重大方针政策的变化。</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一般会涉及到公共政治课、公共管理类、经济管理类、法律等社会科学有关专业的相关课程，其内容所占比例约为10%—20%。</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涉及这方面内容的课程大纲，要在本大纲里提醒个人自学者、社会助学组织在学习过程中关注此事。</w:t>
      </w:r>
    </w:p>
    <w:p>
      <w:pPr>
        <w:pStyle w:val="3"/>
        <w:spacing w:line="360" w:lineRule="exact"/>
        <w:rPr>
          <w:sz w:val="21"/>
          <w:szCs w:val="21"/>
        </w:rPr>
      </w:pPr>
      <w:r>
        <w:rPr>
          <w:rFonts w:hint="eastAsia"/>
          <w:sz w:val="21"/>
          <w:szCs w:val="21"/>
        </w:rPr>
        <w:t>（七）关于试卷结构及考试的有关说明</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1、本大纲各章所规定的考核要求中各知识点都是考试的内容。试题覆盖到章，适当突出重点章节，加大重点内容的覆盖密度。</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2、命题不应有超出大纲中考核知识点范围的试题，考核目标不得高于大纲中所规定的相应最高能力层次要求。命题主要考核自学者对基本概念、基本知识和基本理论是否了解和掌握，对基本方法是否会用或熟练。</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3、“识记”、“领会”、“简单应用”、“综合应用”四个认知层次的试题在试卷中所占的分数比例依次约为：20%、30%、30%、20%。</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4、试题的难度可分为：容易、中等偏易、中等偏难，难；它们在试卷中所占分数比例依次大致为：20%、30%、30%、20%。</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5、试题的题型有：单项选择题、多项选择题、名词解释、简答题、论述题、案例分析题。</w:t>
      </w:r>
    </w:p>
    <w:p>
      <w:pPr>
        <w:spacing w:before="50" w:after="50" w:line="360" w:lineRule="exact"/>
        <w:ind w:firstLine="420" w:firstLineChars="200"/>
        <w:rPr>
          <w:rFonts w:ascii="宋体" w:hAnsi="宋体" w:eastAsia="宋体"/>
          <w:sz w:val="21"/>
          <w:szCs w:val="21"/>
        </w:rPr>
      </w:pPr>
      <w:r>
        <w:rPr>
          <w:rFonts w:hint="eastAsia" w:ascii="宋体" w:hAnsi="宋体" w:eastAsia="宋体"/>
          <w:sz w:val="21"/>
          <w:szCs w:val="21"/>
        </w:rPr>
        <w:t>6、考试方式为笔试、闭卷；考试时间为120分钟；60分为及格线；考试时只允许带钢笔或圆珠笔、2B铅笔和橡皮。</w:t>
      </w:r>
    </w:p>
    <w:p>
      <w:pPr>
        <w:widowControl/>
        <w:spacing w:before="50" w:after="50" w:line="360" w:lineRule="exact"/>
        <w:jc w:val="left"/>
        <w:rPr>
          <w:rFonts w:ascii="宋体" w:hAnsi="宋体" w:eastAsia="宋体"/>
          <w:sz w:val="21"/>
          <w:szCs w:val="21"/>
        </w:rPr>
      </w:pPr>
      <w:r>
        <w:rPr>
          <w:rFonts w:ascii="宋体" w:hAnsi="宋体" w:eastAsia="宋体"/>
          <w:sz w:val="21"/>
          <w:szCs w:val="21"/>
        </w:rPr>
        <w:br w:type="page"/>
      </w:r>
    </w:p>
    <w:p>
      <w:pPr>
        <w:pStyle w:val="3"/>
        <w:spacing w:line="360" w:lineRule="exact"/>
        <w:rPr>
          <w:sz w:val="21"/>
          <w:szCs w:val="21"/>
        </w:rPr>
      </w:pPr>
      <w:r>
        <w:rPr>
          <w:rFonts w:hint="eastAsia"/>
          <w:sz w:val="21"/>
          <w:szCs w:val="21"/>
        </w:rPr>
        <w:t>附录：试题举例</w:t>
      </w:r>
    </w:p>
    <w:p>
      <w:pPr>
        <w:pStyle w:val="3"/>
        <w:spacing w:line="360" w:lineRule="exact"/>
        <w:rPr>
          <w:sz w:val="21"/>
          <w:szCs w:val="21"/>
        </w:rPr>
      </w:pPr>
      <w:r>
        <w:rPr>
          <w:rFonts w:hint="eastAsia"/>
          <w:sz w:val="21"/>
          <w:szCs w:val="21"/>
        </w:rPr>
        <w:t>一、单项选择题</w:t>
      </w:r>
    </w:p>
    <w:p>
      <w:pPr>
        <w:spacing w:before="50" w:after="50" w:line="360" w:lineRule="exact"/>
        <w:rPr>
          <w:rFonts w:ascii="宋体" w:hAnsi="宋体" w:eastAsia="宋体"/>
          <w:sz w:val="21"/>
          <w:szCs w:val="21"/>
        </w:rPr>
      </w:pPr>
      <w:r>
        <w:rPr>
          <w:rFonts w:hint="eastAsia" w:ascii="宋体" w:hAnsi="宋体" w:eastAsia="宋体"/>
          <w:sz w:val="21"/>
          <w:szCs w:val="21"/>
        </w:rPr>
        <w:t>1．关于货物验收，不</w:t>
      </w:r>
      <w:r>
        <w:rPr>
          <w:rFonts w:hint="eastAsia" w:ascii="Apple Color Emoji" w:hAnsi="Apple Color Emoji" w:eastAsia="Apple Color Emoji" w:cs="Apple Color Emoji"/>
          <w:sz w:val="21"/>
          <w:szCs w:val="21"/>
        </w:rPr>
        <w:t>正确的是</w:t>
      </w:r>
      <w:r>
        <w:rPr>
          <w:rFonts w:hint="eastAsia" w:ascii="宋体" w:hAnsi="宋体" w:eastAsia="宋体"/>
          <w:sz w:val="21"/>
          <w:szCs w:val="21"/>
        </w:rPr>
        <w:t>（     ）。</w:t>
      </w:r>
    </w:p>
    <w:p>
      <w:pPr>
        <w:spacing w:before="50" w:after="50" w:line="360" w:lineRule="exact"/>
        <w:rPr>
          <w:rFonts w:ascii="宋体" w:hAnsi="宋体" w:eastAsia="宋体"/>
          <w:sz w:val="21"/>
          <w:szCs w:val="21"/>
        </w:rPr>
      </w:pPr>
      <w:r>
        <w:rPr>
          <w:rFonts w:hint="eastAsia" w:ascii="宋体" w:hAnsi="宋体" w:eastAsia="宋体"/>
          <w:sz w:val="21"/>
          <w:szCs w:val="21"/>
        </w:rPr>
        <w:t>A．货物验收由保管方负责            B．验收货物的品名、规格、数量和外包装</w:t>
      </w:r>
    </w:p>
    <w:p>
      <w:pPr>
        <w:spacing w:before="50" w:after="50" w:line="360" w:lineRule="exact"/>
        <w:rPr>
          <w:rFonts w:ascii="宋体" w:hAnsi="宋体" w:eastAsia="宋体"/>
          <w:sz w:val="21"/>
          <w:szCs w:val="21"/>
        </w:rPr>
      </w:pPr>
      <w:r>
        <w:rPr>
          <w:rFonts w:hint="eastAsia" w:ascii="宋体" w:hAnsi="宋体" w:eastAsia="宋体"/>
          <w:sz w:val="21"/>
          <w:szCs w:val="21"/>
        </w:rPr>
        <w:t>C．货物验收采取全验方式            D．散装货物按国家有关规定或合同规定验收</w:t>
      </w:r>
    </w:p>
    <w:p>
      <w:pPr>
        <w:pStyle w:val="3"/>
        <w:spacing w:line="360" w:lineRule="exact"/>
        <w:rPr>
          <w:sz w:val="21"/>
          <w:szCs w:val="21"/>
        </w:rPr>
      </w:pPr>
      <w:r>
        <w:rPr>
          <w:rFonts w:hint="eastAsia"/>
          <w:sz w:val="21"/>
          <w:szCs w:val="21"/>
        </w:rPr>
        <w:t>二、多项选择题</w:t>
      </w:r>
    </w:p>
    <w:p>
      <w:pPr>
        <w:spacing w:before="50" w:after="50" w:line="360" w:lineRule="exact"/>
        <w:rPr>
          <w:rFonts w:ascii="宋体" w:hAnsi="宋体" w:eastAsia="宋体"/>
          <w:sz w:val="21"/>
          <w:szCs w:val="21"/>
        </w:rPr>
      </w:pPr>
      <w:r>
        <w:rPr>
          <w:rFonts w:hint="eastAsia" w:ascii="宋体" w:hAnsi="宋体" w:eastAsia="宋体"/>
          <w:sz w:val="21"/>
          <w:szCs w:val="21"/>
        </w:rPr>
        <w:t>1、仓储绩效考核指标指定应遵循的原则包括（     ）。</w:t>
      </w:r>
    </w:p>
    <w:p>
      <w:pPr>
        <w:spacing w:before="50" w:after="50" w:line="360" w:lineRule="exact"/>
        <w:rPr>
          <w:rFonts w:ascii="宋体" w:hAnsi="宋体" w:eastAsia="宋体"/>
          <w:sz w:val="21"/>
          <w:szCs w:val="21"/>
        </w:rPr>
      </w:pPr>
      <w:r>
        <w:rPr>
          <w:rFonts w:hint="eastAsia" w:ascii="宋体" w:hAnsi="宋体" w:eastAsia="宋体"/>
          <w:sz w:val="21"/>
          <w:szCs w:val="21"/>
        </w:rPr>
        <w:t>A．科学性      B．可行性      C．协调性      D．可比性      E</w:t>
      </w:r>
      <w:r>
        <w:rPr>
          <w:rFonts w:ascii="宋体" w:hAnsi="宋体" w:eastAsia="宋体"/>
          <w:sz w:val="21"/>
          <w:szCs w:val="21"/>
        </w:rPr>
        <w:t xml:space="preserve">. </w:t>
      </w:r>
      <w:r>
        <w:rPr>
          <w:rFonts w:hint="eastAsia" w:ascii="宋体" w:hAnsi="宋体" w:eastAsia="宋体"/>
          <w:sz w:val="21"/>
          <w:szCs w:val="21"/>
        </w:rPr>
        <w:t>稳定性</w:t>
      </w:r>
    </w:p>
    <w:p>
      <w:pPr>
        <w:pStyle w:val="3"/>
        <w:spacing w:line="360" w:lineRule="exact"/>
        <w:rPr>
          <w:sz w:val="21"/>
          <w:szCs w:val="21"/>
        </w:rPr>
      </w:pPr>
      <w:r>
        <w:rPr>
          <w:rFonts w:hint="eastAsia"/>
          <w:sz w:val="21"/>
          <w:szCs w:val="21"/>
        </w:rPr>
        <w:t>三、名词解释题</w:t>
      </w:r>
    </w:p>
    <w:p>
      <w:pPr>
        <w:spacing w:before="50" w:after="50" w:line="360" w:lineRule="exact"/>
        <w:rPr>
          <w:rFonts w:ascii="宋体" w:hAnsi="宋体" w:eastAsia="宋体"/>
          <w:sz w:val="21"/>
          <w:szCs w:val="21"/>
        </w:rPr>
      </w:pPr>
      <w:r>
        <w:rPr>
          <w:rFonts w:hint="eastAsia" w:ascii="宋体" w:hAnsi="宋体" w:eastAsia="宋体"/>
          <w:sz w:val="21"/>
          <w:szCs w:val="21"/>
        </w:rPr>
        <w:t>1、仓储管理</w:t>
      </w:r>
    </w:p>
    <w:p>
      <w:pPr>
        <w:pStyle w:val="3"/>
        <w:spacing w:line="360" w:lineRule="exact"/>
        <w:rPr>
          <w:sz w:val="21"/>
          <w:szCs w:val="21"/>
        </w:rPr>
      </w:pPr>
      <w:r>
        <w:rPr>
          <w:rFonts w:hint="eastAsia"/>
          <w:sz w:val="21"/>
          <w:szCs w:val="21"/>
        </w:rPr>
        <w:t>四、简答题</w:t>
      </w:r>
    </w:p>
    <w:p>
      <w:pPr>
        <w:spacing w:before="50" w:after="50" w:line="360" w:lineRule="exact"/>
        <w:rPr>
          <w:rFonts w:ascii="宋体" w:hAnsi="宋体" w:eastAsia="宋体"/>
          <w:sz w:val="21"/>
          <w:szCs w:val="21"/>
        </w:rPr>
      </w:pPr>
      <w:r>
        <w:rPr>
          <w:rFonts w:hint="eastAsia" w:ascii="宋体" w:hAnsi="宋体" w:eastAsia="宋体"/>
          <w:sz w:val="21"/>
          <w:szCs w:val="21"/>
        </w:rPr>
        <w:t xml:space="preserve">1．什么是JIT？JIT的主要控制方法是什么？ </w:t>
      </w:r>
    </w:p>
    <w:p>
      <w:pPr>
        <w:spacing w:before="50" w:after="50" w:line="360" w:lineRule="exact"/>
        <w:rPr>
          <w:rFonts w:ascii="宋体" w:hAnsi="宋体" w:eastAsia="宋体"/>
          <w:sz w:val="21"/>
          <w:szCs w:val="21"/>
        </w:rPr>
      </w:pPr>
      <w:r>
        <w:rPr>
          <w:rFonts w:hint="eastAsia" w:ascii="宋体" w:hAnsi="宋体" w:eastAsia="宋体"/>
          <w:sz w:val="21"/>
          <w:szCs w:val="21"/>
        </w:rPr>
        <w:t>2．仓库盘点的目的和内容是什么？有哪些方法？</w:t>
      </w:r>
    </w:p>
    <w:p>
      <w:pPr>
        <w:pStyle w:val="3"/>
        <w:spacing w:line="360" w:lineRule="exact"/>
        <w:rPr>
          <w:sz w:val="21"/>
          <w:szCs w:val="21"/>
        </w:rPr>
      </w:pPr>
      <w:r>
        <w:rPr>
          <w:rFonts w:hint="eastAsia"/>
          <w:sz w:val="21"/>
          <w:szCs w:val="21"/>
        </w:rPr>
        <w:t>五、论述题</w:t>
      </w:r>
    </w:p>
    <w:p>
      <w:pPr>
        <w:spacing w:before="50" w:after="50" w:line="360" w:lineRule="exact"/>
        <w:rPr>
          <w:rFonts w:ascii="宋体" w:hAnsi="宋体" w:eastAsia="宋体"/>
          <w:sz w:val="21"/>
          <w:szCs w:val="21"/>
        </w:rPr>
      </w:pPr>
      <w:r>
        <w:rPr>
          <w:rFonts w:hint="eastAsia" w:ascii="宋体" w:hAnsi="宋体" w:eastAsia="宋体"/>
          <w:sz w:val="21"/>
          <w:szCs w:val="21"/>
        </w:rPr>
        <w:t>1、仓储在现代物流中的作用</w:t>
      </w:r>
    </w:p>
    <w:p>
      <w:pPr>
        <w:pStyle w:val="3"/>
        <w:spacing w:line="360" w:lineRule="exact"/>
        <w:rPr>
          <w:sz w:val="21"/>
          <w:szCs w:val="21"/>
        </w:rPr>
      </w:pPr>
      <w:r>
        <w:rPr>
          <w:rFonts w:hint="eastAsia"/>
          <w:sz w:val="21"/>
          <w:szCs w:val="21"/>
        </w:rPr>
        <w:t>六、案例分析题</w:t>
      </w:r>
    </w:p>
    <w:p>
      <w:pPr>
        <w:spacing w:before="50" w:after="50" w:line="360" w:lineRule="exact"/>
        <w:ind w:firstLine="480"/>
        <w:rPr>
          <w:rFonts w:ascii="宋体" w:hAnsi="宋体" w:eastAsia="宋体"/>
          <w:sz w:val="21"/>
          <w:szCs w:val="21"/>
        </w:rPr>
      </w:pPr>
      <w:r>
        <w:rPr>
          <w:rFonts w:ascii="宋体" w:hAnsi="宋体" w:eastAsia="宋体"/>
          <w:sz w:val="21"/>
          <w:szCs w:val="21"/>
        </w:rPr>
        <w:t>VMI双向挤压供应链成本价格大战、库存灾难、产能过剩、利润滑坡——过度竞争压力之下，除进行产品和市场创新外，挤压成本成为众多空调厂商舍此无它的存活之道。　　阴晴不定的四月，历来是空调市场战云密布的季节。“价格战”正在成为所有厂家话题中的热点。一线品牌美的悄然出手，其出招却直指终端代理商。在广东地区，美的近期正在悄悄地为终端经销商安装金算盘财务进销存软件，这是美的日益浮出水面的“业务链条前移”策略，实现“供应商管理库存”（以下简称VMI）和“管理经销商库存”中的一个步骤。1.零库存梦想美的虽多年名列空调产业的“三甲”之位，但是不无一朝城门失守之忧。近年来，在降低市场费用、裁员、压低采购价格等方面，美的频繁变招，其路数始终围绕着成本与效率。在供应链这条维系着空调企业的生死线上，美的更是动作不断。据业内统计数据，全国厂商估计有700万台空调库存。长期以来，美的空调一直自认成绩不错，但是依然有最少5-7天的零部件库存和几十万台的成品库存。</w:t>
      </w:r>
    </w:p>
    <w:p>
      <w:pPr>
        <w:spacing w:before="50" w:after="50" w:line="360" w:lineRule="exact"/>
        <w:ind w:firstLine="480"/>
        <w:rPr>
          <w:rFonts w:ascii="宋体" w:hAnsi="宋体" w:eastAsia="宋体"/>
          <w:sz w:val="21"/>
          <w:szCs w:val="21"/>
        </w:rPr>
      </w:pPr>
      <w:r>
        <w:rPr>
          <w:rFonts w:ascii="宋体" w:hAnsi="宋体" w:eastAsia="宋体"/>
          <w:sz w:val="21"/>
          <w:szCs w:val="21"/>
        </w:rPr>
        <w:t>在强敌如云的市场中，这一数字仍然不能让美的熟寐。相对其他产业的优秀标杆们，这一存货水准甚至有些让其“汗颜”。例如，戴尔（DEI.L）等跨国公司的供应链管理就让美的大为心仪。在厦门设厂的戴尔，自身并没有零部件仓库和成品仓库。零部件实行供应商管理库存（VMI）；成品则完全是订单式的，用户下单，戴尔就组织送货。“戴尔的供应链管理和物流管理世界一流”，美的空调的流程总监匡光政不由得叹服。.　　而实行VMI的，并不仅仅限于戴尔等国际厂商和台湾IT企业。海尔等国内家电公司已先饮头啖汤。有了戴尔的标杆和海尔的压力。美的在2002销售年度开始，也开始导人供应商管理库存（VMI）。</w:t>
      </w:r>
    </w:p>
    <w:p>
      <w:pPr>
        <w:spacing w:before="50" w:after="50" w:line="360" w:lineRule="exact"/>
        <w:ind w:firstLine="480"/>
        <w:rPr>
          <w:rFonts w:ascii="宋体" w:hAnsi="宋体" w:eastAsia="宋体"/>
          <w:sz w:val="21"/>
          <w:szCs w:val="21"/>
        </w:rPr>
      </w:pPr>
      <w:r>
        <w:rPr>
          <w:rFonts w:ascii="宋体" w:hAnsi="宋体" w:eastAsia="宋体"/>
          <w:sz w:val="21"/>
          <w:szCs w:val="21"/>
        </w:rPr>
        <w:t>对于美的来说，较为稳定的供应商共有300多家，零配件（出口、内销产品）加起来一共有三万多种。但是，60％的供货商是在美的总部顺德周围，还有部分供应商是车程三天以内的地方，如广东的清远一带。因此，只有15％的供应商距离美的较远。在这个现有的供应链之上，美的实现VMI的难度并不大。对于这15％的远程供应商，美的在顺德总部（美的出口机型都在顺德生产）建立了很多仓库，然后把仓库分成很多片区。运输距离长（运货时间3～5天）的外地供应商一般都会在美的的这个仓库里租赁一个片区（仓库所有权归美的），并把零配件放到片区里面储备。</w:t>
      </w:r>
    </w:p>
    <w:p>
      <w:pPr>
        <w:spacing w:before="50" w:after="50" w:line="360" w:lineRule="exact"/>
        <w:rPr>
          <w:rFonts w:ascii="宋体" w:hAnsi="宋体" w:eastAsia="宋体"/>
          <w:b/>
          <w:sz w:val="21"/>
          <w:szCs w:val="21"/>
        </w:rPr>
      </w:pPr>
      <w:r>
        <w:rPr>
          <w:rFonts w:hint="eastAsia" w:ascii="宋体" w:hAnsi="宋体" w:eastAsia="宋体"/>
          <w:b/>
          <w:sz w:val="21"/>
          <w:szCs w:val="21"/>
        </w:rPr>
        <w:t>案例分析问题：</w:t>
      </w:r>
    </w:p>
    <w:p>
      <w:pPr>
        <w:spacing w:before="50" w:after="50" w:line="360" w:lineRule="exact"/>
        <w:ind w:firstLine="480"/>
        <w:rPr>
          <w:rFonts w:ascii="宋体" w:hAnsi="宋体" w:eastAsia="宋体"/>
          <w:sz w:val="21"/>
          <w:szCs w:val="21"/>
        </w:rPr>
      </w:pPr>
      <w:r>
        <w:rPr>
          <w:rFonts w:hint="eastAsia" w:ascii="宋体" w:hAnsi="宋体" w:eastAsia="宋体"/>
          <w:sz w:val="21"/>
          <w:szCs w:val="21"/>
        </w:rPr>
        <w:t>美的实行VMI库存管理方法的原因是什么？</w:t>
      </w:r>
    </w:p>
    <w:p>
      <w:pPr>
        <w:spacing w:before="50" w:after="50" w:line="360" w:lineRule="exact"/>
        <w:ind w:firstLine="480"/>
        <w:rPr>
          <w:rFonts w:ascii="宋体" w:hAnsi="宋体" w:eastAsia="宋体"/>
          <w:sz w:val="21"/>
          <w:szCs w:val="21"/>
        </w:rPr>
      </w:pPr>
      <w:r>
        <w:rPr>
          <w:rFonts w:hint="eastAsia" w:ascii="宋体" w:hAnsi="宋体" w:eastAsia="宋体"/>
          <w:sz w:val="21"/>
          <w:szCs w:val="21"/>
        </w:rPr>
        <w:t>VMI在实行过程中有哪些优点与缺点？</w:t>
      </w:r>
    </w:p>
    <w:sectPr>
      <w:pgSz w:w="11900" w:h="16840"/>
      <w:pgMar w:top="1440" w:right="1440" w:bottom="1440" w:left="144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DengXian">
    <w:altName w:val="Arial Unicode MS"/>
    <w:panose1 w:val="00000000000000000000"/>
    <w:charset w:val="86"/>
    <w:family w:val="auto"/>
    <w:pitch w:val="default"/>
    <w:sig w:usb0="00000000" w:usb1="00000000" w:usb2="00000016" w:usb3="00000000" w:csb0="0004000F" w:csb1="00000000"/>
  </w:font>
  <w:font w:name="DengXian">
    <w:altName w:val="宋体"/>
    <w:panose1 w:val="00000000000000000000"/>
    <w:charset w:val="86"/>
    <w:family w:val="auto"/>
    <w:pitch w:val="default"/>
    <w:sig w:usb0="00000000" w:usb1="00000000" w:usb2="00000000" w:usb3="00000000" w:csb0="00000000" w:csb1="00000000"/>
  </w:font>
  <w:font w:name="DengXian">
    <w:altName w:val="Segoe Print"/>
    <w:panose1 w:val="00000000000000000000"/>
    <w:charset w:val="86"/>
    <w:family w:val="auto"/>
    <w:pitch w:val="default"/>
    <w:sig w:usb0="00000000" w:usb1="00000000" w:usb2="00000000" w:usb3="00000000" w:csb0="00000000" w:csb1="00000000"/>
  </w:font>
  <w:font w:name="DengXian Light">
    <w:altName w:val="Arial Unicode MS"/>
    <w:panose1 w:val="00000000000000000000"/>
    <w:charset w:val="86"/>
    <w:family w:val="auto"/>
    <w:pitch w:val="default"/>
    <w:sig w:usb0="00000000" w:usb1="00000000" w:usb2="00000016" w:usb3="00000000" w:csb0="0004000F" w:csb1="00000000"/>
  </w:font>
  <w:font w:name="Apple Color Emoji">
    <w:altName w:val="MS Gothic"/>
    <w:panose1 w:val="00000000000000000000"/>
    <w:charset w:val="00"/>
    <w:family w:val="auto"/>
    <w:pitch w:val="default"/>
    <w:sig w:usb0="00000000" w:usb1="00000000" w:usb2="14000000" w:usb3="00000000" w:csb0="00000001" w:csb1="00000000"/>
  </w:font>
  <w:font w:name="Segoe Print">
    <w:panose1 w:val="02000600000000000000"/>
    <w:charset w:val="00"/>
    <w:family w:val="auto"/>
    <w:pitch w:val="default"/>
    <w:sig w:usb0="0000028F" w:usb1="00000000" w:usb2="00000000" w:usb3="00000000" w:csb0="2000009F" w:csb1="47010000"/>
  </w:font>
  <w:font w:name="DengXian Light">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0000012" w:usb3="00000000" w:csb0="4002009F" w:csb1="DFD70000"/>
  </w:font>
  <w:font w:name="DengXian">
    <w:altName w:val="Segoe Print"/>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DengXian">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90F51"/>
    <w:multiLevelType w:val="multilevel"/>
    <w:tmpl w:val="25E90F51"/>
    <w:lvl w:ilvl="0" w:tentative="0">
      <w:start w:val="1"/>
      <w:numFmt w:val="decimal"/>
      <w:lvlText w:val="（%1）"/>
      <w:lvlJc w:val="left"/>
      <w:pPr>
        <w:ind w:left="1200" w:hanging="720"/>
      </w:pPr>
      <w:rPr>
        <w:rFonts w:hint="eastAsia"/>
      </w:rPr>
    </w:lvl>
    <w:lvl w:ilvl="1" w:tentative="0">
      <w:start w:val="1"/>
      <w:numFmt w:val="lowerLetter"/>
      <w:lvlText w:val="%2)"/>
      <w:lvlJc w:val="left"/>
      <w:pPr>
        <w:ind w:left="1440" w:hanging="480"/>
      </w:pPr>
    </w:lvl>
    <w:lvl w:ilvl="2" w:tentative="0">
      <w:start w:val="1"/>
      <w:numFmt w:val="lowerRoman"/>
      <w:lvlText w:val="%3."/>
      <w:lvlJc w:val="right"/>
      <w:pPr>
        <w:ind w:left="1920" w:hanging="480"/>
      </w:pPr>
    </w:lvl>
    <w:lvl w:ilvl="3" w:tentative="0">
      <w:start w:val="1"/>
      <w:numFmt w:val="decimal"/>
      <w:lvlText w:val="%4."/>
      <w:lvlJc w:val="left"/>
      <w:pPr>
        <w:ind w:left="2400" w:hanging="480"/>
      </w:pPr>
    </w:lvl>
    <w:lvl w:ilvl="4" w:tentative="0">
      <w:start w:val="1"/>
      <w:numFmt w:val="lowerLetter"/>
      <w:lvlText w:val="%5)"/>
      <w:lvlJc w:val="left"/>
      <w:pPr>
        <w:ind w:left="2880" w:hanging="480"/>
      </w:pPr>
    </w:lvl>
    <w:lvl w:ilvl="5" w:tentative="0">
      <w:start w:val="1"/>
      <w:numFmt w:val="lowerRoman"/>
      <w:lvlText w:val="%6."/>
      <w:lvlJc w:val="right"/>
      <w:pPr>
        <w:ind w:left="3360" w:hanging="480"/>
      </w:pPr>
    </w:lvl>
    <w:lvl w:ilvl="6" w:tentative="0">
      <w:start w:val="1"/>
      <w:numFmt w:val="decimal"/>
      <w:lvlText w:val="%7."/>
      <w:lvlJc w:val="left"/>
      <w:pPr>
        <w:ind w:left="3840" w:hanging="480"/>
      </w:pPr>
    </w:lvl>
    <w:lvl w:ilvl="7" w:tentative="0">
      <w:start w:val="1"/>
      <w:numFmt w:val="lowerLetter"/>
      <w:lvlText w:val="%8)"/>
      <w:lvlJc w:val="left"/>
      <w:pPr>
        <w:ind w:left="4320" w:hanging="480"/>
      </w:pPr>
    </w:lvl>
    <w:lvl w:ilvl="8" w:tentative="0">
      <w:start w:val="1"/>
      <w:numFmt w:val="lowerRoman"/>
      <w:lvlText w:val="%9."/>
      <w:lvlJc w:val="right"/>
      <w:pPr>
        <w:ind w:left="4800" w:hanging="480"/>
      </w:pPr>
    </w:lvl>
  </w:abstractNum>
  <w:abstractNum w:abstractNumId="1">
    <w:nsid w:val="3231383E"/>
    <w:multiLevelType w:val="multilevel"/>
    <w:tmpl w:val="3231383E"/>
    <w:lvl w:ilvl="0" w:tentative="0">
      <w:start w:val="1"/>
      <w:numFmt w:val="decimal"/>
      <w:lvlText w:val="（%1）"/>
      <w:lvlJc w:val="left"/>
      <w:pPr>
        <w:ind w:left="1200" w:hanging="720"/>
      </w:pPr>
      <w:rPr>
        <w:rFonts w:hint="eastAsia"/>
      </w:rPr>
    </w:lvl>
    <w:lvl w:ilvl="1" w:tentative="0">
      <w:start w:val="1"/>
      <w:numFmt w:val="lowerLetter"/>
      <w:lvlText w:val="%2)"/>
      <w:lvlJc w:val="left"/>
      <w:pPr>
        <w:ind w:left="1440" w:hanging="480"/>
      </w:pPr>
    </w:lvl>
    <w:lvl w:ilvl="2" w:tentative="0">
      <w:start w:val="1"/>
      <w:numFmt w:val="lowerRoman"/>
      <w:lvlText w:val="%3."/>
      <w:lvlJc w:val="right"/>
      <w:pPr>
        <w:ind w:left="1920" w:hanging="480"/>
      </w:pPr>
    </w:lvl>
    <w:lvl w:ilvl="3" w:tentative="0">
      <w:start w:val="1"/>
      <w:numFmt w:val="decimal"/>
      <w:lvlText w:val="%4."/>
      <w:lvlJc w:val="left"/>
      <w:pPr>
        <w:ind w:left="2400" w:hanging="480"/>
      </w:pPr>
    </w:lvl>
    <w:lvl w:ilvl="4" w:tentative="0">
      <w:start w:val="1"/>
      <w:numFmt w:val="lowerLetter"/>
      <w:lvlText w:val="%5)"/>
      <w:lvlJc w:val="left"/>
      <w:pPr>
        <w:ind w:left="2880" w:hanging="480"/>
      </w:pPr>
    </w:lvl>
    <w:lvl w:ilvl="5" w:tentative="0">
      <w:start w:val="1"/>
      <w:numFmt w:val="lowerRoman"/>
      <w:lvlText w:val="%6."/>
      <w:lvlJc w:val="right"/>
      <w:pPr>
        <w:ind w:left="3360" w:hanging="480"/>
      </w:pPr>
    </w:lvl>
    <w:lvl w:ilvl="6" w:tentative="0">
      <w:start w:val="1"/>
      <w:numFmt w:val="decimal"/>
      <w:lvlText w:val="%7."/>
      <w:lvlJc w:val="left"/>
      <w:pPr>
        <w:ind w:left="3840" w:hanging="480"/>
      </w:pPr>
    </w:lvl>
    <w:lvl w:ilvl="7" w:tentative="0">
      <w:start w:val="1"/>
      <w:numFmt w:val="lowerLetter"/>
      <w:lvlText w:val="%8)"/>
      <w:lvlJc w:val="left"/>
      <w:pPr>
        <w:ind w:left="4320" w:hanging="480"/>
      </w:pPr>
    </w:lvl>
    <w:lvl w:ilvl="8" w:tentative="0">
      <w:start w:val="1"/>
      <w:numFmt w:val="lowerRoman"/>
      <w:lvlText w:val="%9."/>
      <w:lvlJc w:val="right"/>
      <w:pPr>
        <w:ind w:left="4800" w:hanging="480"/>
      </w:pPr>
    </w:lvl>
  </w:abstractNum>
  <w:abstractNum w:abstractNumId="2">
    <w:nsid w:val="4E1A7975"/>
    <w:multiLevelType w:val="multilevel"/>
    <w:tmpl w:val="4E1A7975"/>
    <w:lvl w:ilvl="0" w:tentative="0">
      <w:start w:val="1"/>
      <w:numFmt w:val="decimal"/>
      <w:lvlText w:val="（%1）"/>
      <w:lvlJc w:val="left"/>
      <w:pPr>
        <w:ind w:left="1200" w:hanging="720"/>
      </w:pPr>
      <w:rPr>
        <w:rFonts w:hint="eastAsia"/>
      </w:rPr>
    </w:lvl>
    <w:lvl w:ilvl="1" w:tentative="0">
      <w:start w:val="1"/>
      <w:numFmt w:val="lowerLetter"/>
      <w:lvlText w:val="%2)"/>
      <w:lvlJc w:val="left"/>
      <w:pPr>
        <w:ind w:left="1440" w:hanging="480"/>
      </w:pPr>
    </w:lvl>
    <w:lvl w:ilvl="2" w:tentative="0">
      <w:start w:val="1"/>
      <w:numFmt w:val="lowerRoman"/>
      <w:lvlText w:val="%3."/>
      <w:lvlJc w:val="right"/>
      <w:pPr>
        <w:ind w:left="1920" w:hanging="480"/>
      </w:pPr>
    </w:lvl>
    <w:lvl w:ilvl="3" w:tentative="0">
      <w:start w:val="1"/>
      <w:numFmt w:val="decimal"/>
      <w:lvlText w:val="%4."/>
      <w:lvlJc w:val="left"/>
      <w:pPr>
        <w:ind w:left="2400" w:hanging="480"/>
      </w:pPr>
    </w:lvl>
    <w:lvl w:ilvl="4" w:tentative="0">
      <w:start w:val="1"/>
      <w:numFmt w:val="lowerLetter"/>
      <w:lvlText w:val="%5)"/>
      <w:lvlJc w:val="left"/>
      <w:pPr>
        <w:ind w:left="2880" w:hanging="480"/>
      </w:pPr>
    </w:lvl>
    <w:lvl w:ilvl="5" w:tentative="0">
      <w:start w:val="1"/>
      <w:numFmt w:val="lowerRoman"/>
      <w:lvlText w:val="%6."/>
      <w:lvlJc w:val="right"/>
      <w:pPr>
        <w:ind w:left="3360" w:hanging="480"/>
      </w:pPr>
    </w:lvl>
    <w:lvl w:ilvl="6" w:tentative="0">
      <w:start w:val="1"/>
      <w:numFmt w:val="decimal"/>
      <w:lvlText w:val="%7."/>
      <w:lvlJc w:val="left"/>
      <w:pPr>
        <w:ind w:left="3840" w:hanging="480"/>
      </w:pPr>
    </w:lvl>
    <w:lvl w:ilvl="7" w:tentative="0">
      <w:start w:val="1"/>
      <w:numFmt w:val="lowerLetter"/>
      <w:lvlText w:val="%8)"/>
      <w:lvlJc w:val="left"/>
      <w:pPr>
        <w:ind w:left="4320" w:hanging="480"/>
      </w:pPr>
    </w:lvl>
    <w:lvl w:ilvl="8" w:tentative="0">
      <w:start w:val="1"/>
      <w:numFmt w:val="lowerRoman"/>
      <w:lvlText w:val="%9."/>
      <w:lvlJc w:val="right"/>
      <w:pPr>
        <w:ind w:left="4800" w:hanging="480"/>
      </w:pPr>
    </w:lvl>
  </w:abstractNum>
  <w:abstractNum w:abstractNumId="3">
    <w:nsid w:val="6DBD4B26"/>
    <w:multiLevelType w:val="multilevel"/>
    <w:tmpl w:val="6DBD4B26"/>
    <w:lvl w:ilvl="0" w:tentative="0">
      <w:start w:val="1"/>
      <w:numFmt w:val="decimal"/>
      <w:lvlText w:val="（%1）"/>
      <w:lvlJc w:val="left"/>
      <w:pPr>
        <w:ind w:left="1200" w:hanging="720"/>
      </w:pPr>
      <w:rPr>
        <w:rFonts w:hint="eastAsia"/>
      </w:rPr>
    </w:lvl>
    <w:lvl w:ilvl="1" w:tentative="0">
      <w:start w:val="1"/>
      <w:numFmt w:val="decimal"/>
      <w:lvlText w:val="%2）"/>
      <w:lvlJc w:val="left"/>
      <w:pPr>
        <w:ind w:left="1320" w:hanging="360"/>
      </w:pPr>
      <w:rPr>
        <w:rFonts w:hint="eastAsia"/>
      </w:rPr>
    </w:lvl>
    <w:lvl w:ilvl="2" w:tentative="0">
      <w:start w:val="1"/>
      <w:numFmt w:val="lowerRoman"/>
      <w:lvlText w:val="%3."/>
      <w:lvlJc w:val="right"/>
      <w:pPr>
        <w:ind w:left="1920" w:hanging="480"/>
      </w:pPr>
    </w:lvl>
    <w:lvl w:ilvl="3" w:tentative="0">
      <w:start w:val="1"/>
      <w:numFmt w:val="decimal"/>
      <w:lvlText w:val="%4."/>
      <w:lvlJc w:val="left"/>
      <w:pPr>
        <w:ind w:left="2400" w:hanging="480"/>
      </w:pPr>
    </w:lvl>
    <w:lvl w:ilvl="4" w:tentative="0">
      <w:start w:val="1"/>
      <w:numFmt w:val="lowerLetter"/>
      <w:lvlText w:val="%5)"/>
      <w:lvlJc w:val="left"/>
      <w:pPr>
        <w:ind w:left="2880" w:hanging="480"/>
      </w:pPr>
    </w:lvl>
    <w:lvl w:ilvl="5" w:tentative="0">
      <w:start w:val="1"/>
      <w:numFmt w:val="lowerRoman"/>
      <w:lvlText w:val="%6."/>
      <w:lvlJc w:val="right"/>
      <w:pPr>
        <w:ind w:left="3360" w:hanging="480"/>
      </w:pPr>
    </w:lvl>
    <w:lvl w:ilvl="6" w:tentative="0">
      <w:start w:val="1"/>
      <w:numFmt w:val="decimal"/>
      <w:lvlText w:val="%7."/>
      <w:lvlJc w:val="left"/>
      <w:pPr>
        <w:ind w:left="3840" w:hanging="480"/>
      </w:pPr>
    </w:lvl>
    <w:lvl w:ilvl="7" w:tentative="0">
      <w:start w:val="1"/>
      <w:numFmt w:val="lowerLetter"/>
      <w:lvlText w:val="%8)"/>
      <w:lvlJc w:val="left"/>
      <w:pPr>
        <w:ind w:left="4320" w:hanging="480"/>
      </w:pPr>
    </w:lvl>
    <w:lvl w:ilvl="8" w:tentative="0">
      <w:start w:val="1"/>
      <w:numFmt w:val="lowerRoman"/>
      <w:lvlText w:val="%9."/>
      <w:lvlJc w:val="right"/>
      <w:pPr>
        <w:ind w:left="4800" w:hanging="4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oNotDisplayPageBoundaries w:val="1"/>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210"/>
    <w:rsid w:val="0000708F"/>
    <w:rsid w:val="00014FA5"/>
    <w:rsid w:val="000466CF"/>
    <w:rsid w:val="000578A6"/>
    <w:rsid w:val="0007650C"/>
    <w:rsid w:val="0008434B"/>
    <w:rsid w:val="000B068F"/>
    <w:rsid w:val="000B62E6"/>
    <w:rsid w:val="000B7D94"/>
    <w:rsid w:val="000C7366"/>
    <w:rsid w:val="000C7D77"/>
    <w:rsid w:val="000D4CD6"/>
    <w:rsid w:val="000E09B9"/>
    <w:rsid w:val="000F04AB"/>
    <w:rsid w:val="000F1D26"/>
    <w:rsid w:val="000F7547"/>
    <w:rsid w:val="000F7BB0"/>
    <w:rsid w:val="001021A5"/>
    <w:rsid w:val="00106F51"/>
    <w:rsid w:val="00107B7B"/>
    <w:rsid w:val="001304E1"/>
    <w:rsid w:val="0013731E"/>
    <w:rsid w:val="00164DB3"/>
    <w:rsid w:val="00165302"/>
    <w:rsid w:val="00166F6F"/>
    <w:rsid w:val="00192126"/>
    <w:rsid w:val="00211383"/>
    <w:rsid w:val="002173B3"/>
    <w:rsid w:val="00220BE3"/>
    <w:rsid w:val="00226EAB"/>
    <w:rsid w:val="00233B0B"/>
    <w:rsid w:val="00291978"/>
    <w:rsid w:val="002936C4"/>
    <w:rsid w:val="002A2836"/>
    <w:rsid w:val="002B63F5"/>
    <w:rsid w:val="002C008F"/>
    <w:rsid w:val="002C202E"/>
    <w:rsid w:val="002C3B53"/>
    <w:rsid w:val="002E5267"/>
    <w:rsid w:val="002E66EC"/>
    <w:rsid w:val="0034580C"/>
    <w:rsid w:val="0035060B"/>
    <w:rsid w:val="003539EE"/>
    <w:rsid w:val="00366790"/>
    <w:rsid w:val="003700B3"/>
    <w:rsid w:val="003755ED"/>
    <w:rsid w:val="00394111"/>
    <w:rsid w:val="003A1D78"/>
    <w:rsid w:val="003B5210"/>
    <w:rsid w:val="003C0974"/>
    <w:rsid w:val="003C1A0F"/>
    <w:rsid w:val="003E7541"/>
    <w:rsid w:val="003F52BB"/>
    <w:rsid w:val="00405B14"/>
    <w:rsid w:val="00417257"/>
    <w:rsid w:val="00421883"/>
    <w:rsid w:val="00422A17"/>
    <w:rsid w:val="00432FFF"/>
    <w:rsid w:val="00444A92"/>
    <w:rsid w:val="00495854"/>
    <w:rsid w:val="004A5E3A"/>
    <w:rsid w:val="004E6399"/>
    <w:rsid w:val="005242BF"/>
    <w:rsid w:val="00524D53"/>
    <w:rsid w:val="005329C8"/>
    <w:rsid w:val="00561426"/>
    <w:rsid w:val="005777B8"/>
    <w:rsid w:val="00585F65"/>
    <w:rsid w:val="005C542A"/>
    <w:rsid w:val="005C7A88"/>
    <w:rsid w:val="005D0DD5"/>
    <w:rsid w:val="005D5E6D"/>
    <w:rsid w:val="00602033"/>
    <w:rsid w:val="00603A69"/>
    <w:rsid w:val="006041AD"/>
    <w:rsid w:val="00613345"/>
    <w:rsid w:val="006146B2"/>
    <w:rsid w:val="00616E5A"/>
    <w:rsid w:val="00624D1E"/>
    <w:rsid w:val="006518E0"/>
    <w:rsid w:val="00660BDD"/>
    <w:rsid w:val="00661643"/>
    <w:rsid w:val="006623D5"/>
    <w:rsid w:val="00670A63"/>
    <w:rsid w:val="00675786"/>
    <w:rsid w:val="006A0199"/>
    <w:rsid w:val="006D2DE7"/>
    <w:rsid w:val="006E4229"/>
    <w:rsid w:val="006E6774"/>
    <w:rsid w:val="006F4E61"/>
    <w:rsid w:val="00706580"/>
    <w:rsid w:val="0071213F"/>
    <w:rsid w:val="00716D13"/>
    <w:rsid w:val="00730514"/>
    <w:rsid w:val="00753CA5"/>
    <w:rsid w:val="007560A9"/>
    <w:rsid w:val="007645DC"/>
    <w:rsid w:val="00776738"/>
    <w:rsid w:val="0078499B"/>
    <w:rsid w:val="00791870"/>
    <w:rsid w:val="00793247"/>
    <w:rsid w:val="007B3F86"/>
    <w:rsid w:val="007C1800"/>
    <w:rsid w:val="007D6877"/>
    <w:rsid w:val="007E5DA8"/>
    <w:rsid w:val="007E74C7"/>
    <w:rsid w:val="00800F11"/>
    <w:rsid w:val="00803207"/>
    <w:rsid w:val="00807354"/>
    <w:rsid w:val="008558CD"/>
    <w:rsid w:val="008A3F7F"/>
    <w:rsid w:val="008B4F31"/>
    <w:rsid w:val="008B7F0C"/>
    <w:rsid w:val="008D32F4"/>
    <w:rsid w:val="008E3887"/>
    <w:rsid w:val="008F131B"/>
    <w:rsid w:val="00901BF6"/>
    <w:rsid w:val="00911FA2"/>
    <w:rsid w:val="00914BEE"/>
    <w:rsid w:val="00922FFA"/>
    <w:rsid w:val="00931B2F"/>
    <w:rsid w:val="00946247"/>
    <w:rsid w:val="00953084"/>
    <w:rsid w:val="00954895"/>
    <w:rsid w:val="00981FB5"/>
    <w:rsid w:val="009B42BC"/>
    <w:rsid w:val="009B4ED7"/>
    <w:rsid w:val="009B617D"/>
    <w:rsid w:val="009C1468"/>
    <w:rsid w:val="009C3F4C"/>
    <w:rsid w:val="00A01424"/>
    <w:rsid w:val="00A12639"/>
    <w:rsid w:val="00A31B2F"/>
    <w:rsid w:val="00A53DE9"/>
    <w:rsid w:val="00A61E81"/>
    <w:rsid w:val="00A62030"/>
    <w:rsid w:val="00A628B4"/>
    <w:rsid w:val="00A62E91"/>
    <w:rsid w:val="00A63B40"/>
    <w:rsid w:val="00A77B5B"/>
    <w:rsid w:val="00A92FC5"/>
    <w:rsid w:val="00AA5C8A"/>
    <w:rsid w:val="00AB3AFC"/>
    <w:rsid w:val="00AD49BA"/>
    <w:rsid w:val="00AE2DCD"/>
    <w:rsid w:val="00B10938"/>
    <w:rsid w:val="00B10957"/>
    <w:rsid w:val="00B339B3"/>
    <w:rsid w:val="00B43024"/>
    <w:rsid w:val="00B46E6B"/>
    <w:rsid w:val="00B6000E"/>
    <w:rsid w:val="00B85C9A"/>
    <w:rsid w:val="00B9253E"/>
    <w:rsid w:val="00B9309F"/>
    <w:rsid w:val="00B9355E"/>
    <w:rsid w:val="00BB1184"/>
    <w:rsid w:val="00BC3FEB"/>
    <w:rsid w:val="00BE6909"/>
    <w:rsid w:val="00BE72ED"/>
    <w:rsid w:val="00BF1E7D"/>
    <w:rsid w:val="00BF4F01"/>
    <w:rsid w:val="00BF537E"/>
    <w:rsid w:val="00BF733E"/>
    <w:rsid w:val="00C22983"/>
    <w:rsid w:val="00C362F0"/>
    <w:rsid w:val="00C63FF7"/>
    <w:rsid w:val="00C65A69"/>
    <w:rsid w:val="00C76CA0"/>
    <w:rsid w:val="00C85D81"/>
    <w:rsid w:val="00C92FC9"/>
    <w:rsid w:val="00C95050"/>
    <w:rsid w:val="00CB08F3"/>
    <w:rsid w:val="00CB6BB7"/>
    <w:rsid w:val="00CC31E8"/>
    <w:rsid w:val="00CC3217"/>
    <w:rsid w:val="00CE0EC2"/>
    <w:rsid w:val="00D245DE"/>
    <w:rsid w:val="00D45D8D"/>
    <w:rsid w:val="00D52A88"/>
    <w:rsid w:val="00D55334"/>
    <w:rsid w:val="00D64649"/>
    <w:rsid w:val="00D64808"/>
    <w:rsid w:val="00D739E2"/>
    <w:rsid w:val="00D82B06"/>
    <w:rsid w:val="00D84026"/>
    <w:rsid w:val="00DB64AF"/>
    <w:rsid w:val="00DD549A"/>
    <w:rsid w:val="00DE7105"/>
    <w:rsid w:val="00DE74FC"/>
    <w:rsid w:val="00E04FBD"/>
    <w:rsid w:val="00E1101C"/>
    <w:rsid w:val="00E16B0C"/>
    <w:rsid w:val="00E279C3"/>
    <w:rsid w:val="00E301DA"/>
    <w:rsid w:val="00E35C3F"/>
    <w:rsid w:val="00E40CA0"/>
    <w:rsid w:val="00E43D7D"/>
    <w:rsid w:val="00E4449B"/>
    <w:rsid w:val="00E84832"/>
    <w:rsid w:val="00EA7F22"/>
    <w:rsid w:val="00EB612B"/>
    <w:rsid w:val="00ED3F1B"/>
    <w:rsid w:val="00ED691F"/>
    <w:rsid w:val="00EE0287"/>
    <w:rsid w:val="00F15435"/>
    <w:rsid w:val="00F42465"/>
    <w:rsid w:val="00F44537"/>
    <w:rsid w:val="00F467AE"/>
    <w:rsid w:val="00F55F49"/>
    <w:rsid w:val="00F61EBB"/>
    <w:rsid w:val="00F73FB4"/>
    <w:rsid w:val="00F75382"/>
    <w:rsid w:val="00F9074A"/>
    <w:rsid w:val="00FA494C"/>
    <w:rsid w:val="00FB283C"/>
    <w:rsid w:val="00FC11A1"/>
    <w:rsid w:val="00FD095F"/>
    <w:rsid w:val="00FE3A49"/>
    <w:rsid w:val="00FF5BEA"/>
    <w:rsid w:val="2C037EDA"/>
    <w:rsid w:val="7C8A3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link w:val="17"/>
    <w:qFormat/>
    <w:uiPriority w:val="9"/>
    <w:pPr>
      <w:keepNext/>
      <w:keepLines/>
      <w:adjustRightInd w:val="0"/>
      <w:snapToGrid w:val="0"/>
      <w:spacing w:before="211" w:beforeLines="50" w:after="211" w:afterLines="50" w:line="360" w:lineRule="exact"/>
      <w:jc w:val="center"/>
      <w:outlineLvl w:val="0"/>
    </w:pPr>
    <w:rPr>
      <w:rFonts w:eastAsia="宋体"/>
      <w:b/>
      <w:bCs/>
      <w:kern w:val="44"/>
    </w:rPr>
  </w:style>
  <w:style w:type="paragraph" w:styleId="3">
    <w:name w:val="heading 2"/>
    <w:basedOn w:val="1"/>
    <w:next w:val="1"/>
    <w:link w:val="18"/>
    <w:unhideWhenUsed/>
    <w:qFormat/>
    <w:uiPriority w:val="9"/>
    <w:pPr>
      <w:keepNext/>
      <w:keepLines/>
      <w:spacing w:before="211" w:beforeLines="50" w:after="211" w:afterLines="50" w:line="300" w:lineRule="auto"/>
      <w:outlineLvl w:val="1"/>
    </w:pPr>
    <w:rPr>
      <w:rFonts w:eastAsia="宋体" w:asciiTheme="majorHAnsi" w:hAnsiTheme="majorHAnsi" w:cstheme="majorBidi"/>
      <w:b/>
      <w:bCs/>
      <w:sz w:val="36"/>
      <w:szCs w:val="32"/>
    </w:rPr>
  </w:style>
  <w:style w:type="paragraph" w:styleId="4">
    <w:name w:val="heading 3"/>
    <w:basedOn w:val="1"/>
    <w:next w:val="1"/>
    <w:link w:val="19"/>
    <w:unhideWhenUsed/>
    <w:qFormat/>
    <w:uiPriority w:val="9"/>
    <w:pPr>
      <w:keepNext/>
      <w:keepLines/>
      <w:spacing w:before="211" w:beforeLines="50" w:after="211" w:afterLines="50" w:line="300" w:lineRule="auto"/>
      <w:outlineLvl w:val="2"/>
    </w:pPr>
    <w:rPr>
      <w:rFonts w:eastAsia="宋体"/>
      <w:b/>
      <w:bCs/>
      <w:sz w:val="30"/>
      <w:szCs w:val="32"/>
    </w:rPr>
  </w:style>
  <w:style w:type="paragraph" w:styleId="5">
    <w:name w:val="heading 4"/>
    <w:basedOn w:val="1"/>
    <w:next w:val="1"/>
    <w:link w:val="20"/>
    <w:unhideWhenUsed/>
    <w:qFormat/>
    <w:uiPriority w:val="9"/>
    <w:pPr>
      <w:keepNext/>
      <w:keepLines/>
      <w:spacing w:before="211" w:beforeLines="50" w:after="211" w:afterLines="50" w:line="300" w:lineRule="auto"/>
      <w:outlineLvl w:val="3"/>
    </w:pPr>
    <w:rPr>
      <w:rFonts w:eastAsia="宋体" w:asciiTheme="majorHAnsi" w:hAnsiTheme="majorHAnsi" w:cstheme="majorBidi"/>
      <w:bCs/>
      <w:sz w:val="28"/>
      <w:szCs w:val="28"/>
    </w:rPr>
  </w:style>
  <w:style w:type="paragraph" w:styleId="6">
    <w:name w:val="heading 5"/>
    <w:basedOn w:val="1"/>
    <w:next w:val="1"/>
    <w:link w:val="22"/>
    <w:unhideWhenUsed/>
    <w:qFormat/>
    <w:uiPriority w:val="9"/>
    <w:pPr>
      <w:keepNext/>
      <w:keepLines/>
      <w:spacing w:before="280" w:after="290" w:line="376" w:lineRule="auto"/>
      <w:outlineLvl w:val="4"/>
    </w:pPr>
    <w:rPr>
      <w:b/>
      <w:bCs/>
      <w:sz w:val="28"/>
      <w:szCs w:val="28"/>
    </w:rPr>
  </w:style>
  <w:style w:type="character" w:default="1" w:styleId="12">
    <w:name w:val="Default Paragraph Font"/>
    <w:semiHidden/>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7">
    <w:name w:val="annotation subject"/>
    <w:basedOn w:val="8"/>
    <w:next w:val="8"/>
    <w:link w:val="25"/>
    <w:semiHidden/>
    <w:unhideWhenUsed/>
    <w:uiPriority w:val="99"/>
    <w:rPr>
      <w:b/>
      <w:bCs/>
    </w:rPr>
  </w:style>
  <w:style w:type="paragraph" w:styleId="8">
    <w:name w:val="annotation text"/>
    <w:basedOn w:val="1"/>
    <w:link w:val="24"/>
    <w:semiHidden/>
    <w:unhideWhenUsed/>
    <w:uiPriority w:val="99"/>
    <w:pPr>
      <w:jc w:val="left"/>
    </w:pPr>
  </w:style>
  <w:style w:type="paragraph" w:styleId="9">
    <w:name w:val="Balloon Text"/>
    <w:basedOn w:val="1"/>
    <w:link w:val="26"/>
    <w:semiHidden/>
    <w:unhideWhenUsed/>
    <w:qFormat/>
    <w:uiPriority w:val="99"/>
    <w:rPr>
      <w:rFonts w:ascii="宋体" w:eastAsia="宋体"/>
      <w:sz w:val="18"/>
      <w:szCs w:val="18"/>
    </w:rPr>
  </w:style>
  <w:style w:type="paragraph" w:styleId="10">
    <w:name w:val="footer"/>
    <w:basedOn w:val="1"/>
    <w:link w:val="28"/>
    <w:unhideWhenUsed/>
    <w:uiPriority w:val="99"/>
    <w:pPr>
      <w:tabs>
        <w:tab w:val="center" w:pos="4153"/>
        <w:tab w:val="right" w:pos="8306"/>
      </w:tabs>
      <w:snapToGrid w:val="0"/>
      <w:jc w:val="left"/>
    </w:pPr>
    <w:rPr>
      <w:sz w:val="18"/>
      <w:szCs w:val="18"/>
    </w:rPr>
  </w:style>
  <w:style w:type="paragraph" w:styleId="11">
    <w:name w:val="header"/>
    <w:basedOn w:val="1"/>
    <w:link w:val="27"/>
    <w:unhideWhenUsed/>
    <w:uiPriority w:val="99"/>
    <w:pPr>
      <w:pBdr>
        <w:bottom w:val="single" w:color="auto" w:sz="6" w:space="1"/>
      </w:pBdr>
      <w:tabs>
        <w:tab w:val="center" w:pos="4153"/>
        <w:tab w:val="right" w:pos="8306"/>
      </w:tabs>
      <w:snapToGrid w:val="0"/>
      <w:jc w:val="center"/>
    </w:pPr>
    <w:rPr>
      <w:sz w:val="18"/>
      <w:szCs w:val="18"/>
    </w:rPr>
  </w:style>
  <w:style w:type="character" w:styleId="13">
    <w:name w:val="Strong"/>
    <w:qFormat/>
    <w:uiPriority w:val="0"/>
    <w:rPr>
      <w:b/>
      <w:bCs/>
    </w:rPr>
  </w:style>
  <w:style w:type="character" w:styleId="14">
    <w:name w:val="annotation reference"/>
    <w:basedOn w:val="12"/>
    <w:semiHidden/>
    <w:unhideWhenUsed/>
    <w:uiPriority w:val="99"/>
    <w:rPr>
      <w:sz w:val="21"/>
      <w:szCs w:val="21"/>
    </w:rPr>
  </w:style>
  <w:style w:type="table" w:styleId="16">
    <w:name w:val="Table Grid"/>
    <w:basedOn w:val="1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7">
    <w:name w:val="标题 1 Char"/>
    <w:basedOn w:val="12"/>
    <w:link w:val="2"/>
    <w:uiPriority w:val="9"/>
    <w:rPr>
      <w:rFonts w:eastAsia="宋体"/>
      <w:b/>
      <w:bCs/>
      <w:kern w:val="44"/>
    </w:rPr>
  </w:style>
  <w:style w:type="character" w:customStyle="1" w:styleId="18">
    <w:name w:val="标题 2 Char"/>
    <w:basedOn w:val="12"/>
    <w:link w:val="3"/>
    <w:qFormat/>
    <w:uiPriority w:val="9"/>
    <w:rPr>
      <w:rFonts w:eastAsia="宋体" w:asciiTheme="majorHAnsi" w:hAnsiTheme="majorHAnsi" w:cstheme="majorBidi"/>
      <w:b/>
      <w:bCs/>
      <w:sz w:val="36"/>
      <w:szCs w:val="32"/>
    </w:rPr>
  </w:style>
  <w:style w:type="character" w:customStyle="1" w:styleId="19">
    <w:name w:val="标题 3 Char"/>
    <w:basedOn w:val="12"/>
    <w:link w:val="4"/>
    <w:qFormat/>
    <w:uiPriority w:val="9"/>
    <w:rPr>
      <w:rFonts w:eastAsia="宋体"/>
      <w:b/>
      <w:bCs/>
      <w:sz w:val="30"/>
      <w:szCs w:val="32"/>
    </w:rPr>
  </w:style>
  <w:style w:type="character" w:customStyle="1" w:styleId="20">
    <w:name w:val="标题 4 Char"/>
    <w:basedOn w:val="12"/>
    <w:link w:val="5"/>
    <w:qFormat/>
    <w:uiPriority w:val="9"/>
    <w:rPr>
      <w:rFonts w:eastAsia="宋体" w:asciiTheme="majorHAnsi" w:hAnsiTheme="majorHAnsi" w:cstheme="majorBidi"/>
      <w:bCs/>
      <w:sz w:val="28"/>
      <w:szCs w:val="28"/>
    </w:rPr>
  </w:style>
  <w:style w:type="paragraph" w:styleId="21">
    <w:name w:val="List Paragraph"/>
    <w:basedOn w:val="1"/>
    <w:qFormat/>
    <w:uiPriority w:val="34"/>
    <w:pPr>
      <w:ind w:firstLine="420" w:firstLineChars="200"/>
    </w:pPr>
  </w:style>
  <w:style w:type="character" w:customStyle="1" w:styleId="22">
    <w:name w:val="标题 5 Char"/>
    <w:basedOn w:val="12"/>
    <w:link w:val="6"/>
    <w:uiPriority w:val="9"/>
    <w:rPr>
      <w:b/>
      <w:bCs/>
      <w:sz w:val="28"/>
      <w:szCs w:val="28"/>
    </w:rPr>
  </w:style>
  <w:style w:type="character" w:styleId="23">
    <w:name w:val="Placeholder Text"/>
    <w:basedOn w:val="12"/>
    <w:semiHidden/>
    <w:uiPriority w:val="99"/>
    <w:rPr>
      <w:color w:val="808080"/>
    </w:rPr>
  </w:style>
  <w:style w:type="character" w:customStyle="1" w:styleId="24">
    <w:name w:val="批注文字 Char"/>
    <w:basedOn w:val="12"/>
    <w:link w:val="8"/>
    <w:semiHidden/>
    <w:uiPriority w:val="99"/>
  </w:style>
  <w:style w:type="character" w:customStyle="1" w:styleId="25">
    <w:name w:val="批注主题 Char"/>
    <w:basedOn w:val="24"/>
    <w:link w:val="7"/>
    <w:semiHidden/>
    <w:qFormat/>
    <w:uiPriority w:val="99"/>
    <w:rPr>
      <w:b/>
      <w:bCs/>
    </w:rPr>
  </w:style>
  <w:style w:type="character" w:customStyle="1" w:styleId="26">
    <w:name w:val="批注框文本 Char"/>
    <w:basedOn w:val="12"/>
    <w:link w:val="9"/>
    <w:semiHidden/>
    <w:qFormat/>
    <w:uiPriority w:val="99"/>
    <w:rPr>
      <w:rFonts w:ascii="宋体" w:eastAsia="宋体"/>
      <w:sz w:val="18"/>
      <w:szCs w:val="18"/>
    </w:rPr>
  </w:style>
  <w:style w:type="character" w:customStyle="1" w:styleId="27">
    <w:name w:val="页眉 Char"/>
    <w:basedOn w:val="12"/>
    <w:link w:val="11"/>
    <w:qFormat/>
    <w:uiPriority w:val="99"/>
    <w:rPr>
      <w:sz w:val="18"/>
      <w:szCs w:val="18"/>
    </w:rPr>
  </w:style>
  <w:style w:type="character" w:customStyle="1" w:styleId="28">
    <w:name w:val="页脚 Char"/>
    <w:basedOn w:val="12"/>
    <w:link w:val="10"/>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2533</Words>
  <Characters>14439</Characters>
  <Lines>120</Lines>
  <Paragraphs>33</Paragraphs>
  <TotalTime>0</TotalTime>
  <ScaleCrop>false</ScaleCrop>
  <LinksUpToDate>false</LinksUpToDate>
  <CharactersWithSpaces>16939</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2016-10-30T06:09:00Z</dcterms:created>
  <dc:creator>高盛</dc:creator>
  <cp:lastModifiedBy>Administrator</cp:lastModifiedBy>
  <dcterms:modified xsi:type="dcterms:W3CDTF">2018-06-15T01:47:00Z</dcterms:modified>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